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C3750" w14:textId="45EC63F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C1454">
        <w:t>9</w:t>
      </w:r>
      <w:r w:rsidR="001D30F2">
        <w:t>bis-</w:t>
      </w:r>
      <w:r w:rsidR="00F20F5C">
        <w:t>e</w:t>
      </w:r>
      <w:r w:rsidRPr="00CE0424">
        <w:tab/>
      </w:r>
      <w:r w:rsidRPr="00CE0424">
        <w:rPr>
          <w:sz w:val="32"/>
          <w:szCs w:val="32"/>
        </w:rPr>
        <w:t xml:space="preserve">Tdoc </w:t>
      </w:r>
      <w:r w:rsidR="00091557" w:rsidRPr="00CE0424">
        <w:rPr>
          <w:sz w:val="32"/>
          <w:szCs w:val="32"/>
        </w:rPr>
        <w:t>R2-</w:t>
      </w:r>
      <w:r w:rsidR="00B83134" w:rsidRPr="00B83134">
        <w:rPr>
          <w:sz w:val="32"/>
          <w:szCs w:val="32"/>
        </w:rPr>
        <w:t>2210397</w:t>
      </w:r>
    </w:p>
    <w:p w14:paraId="418434C7" w14:textId="5D4330F1" w:rsidR="007C1454" w:rsidRPr="00CE0424" w:rsidRDefault="007C1454" w:rsidP="007C1454">
      <w:pPr>
        <w:pStyle w:val="3GPPHeader"/>
      </w:pPr>
      <w:bookmarkStart w:id="0" w:name="_Hlk114638321"/>
      <w:r>
        <w:t>Electronic meeting, October</w:t>
      </w:r>
      <w:r w:rsidRPr="00AE14EE">
        <w:t xml:space="preserve"> </w:t>
      </w:r>
      <w:r>
        <w:t>10</w:t>
      </w:r>
      <w:r w:rsidRPr="00AE14EE">
        <w:t xml:space="preserve"> –</w:t>
      </w:r>
      <w:r>
        <w:t xml:space="preserve"> 19</w:t>
      </w:r>
      <w:r w:rsidRPr="00AE14EE">
        <w:t>, 2022</w:t>
      </w:r>
    </w:p>
    <w:bookmarkEnd w:id="0"/>
    <w:p w14:paraId="16843A1C" w14:textId="0363F99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83134">
        <w:rPr>
          <w:sz w:val="22"/>
          <w:szCs w:val="22"/>
        </w:rPr>
        <w:t>8.18</w:t>
      </w:r>
    </w:p>
    <w:p w14:paraId="69B60A9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C1AC43" w14:textId="69CB7722"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115393191"/>
      <w:r w:rsidR="00F539AE">
        <w:rPr>
          <w:sz w:val="22"/>
          <w:szCs w:val="22"/>
        </w:rPr>
        <w:t xml:space="preserve">On </w:t>
      </w:r>
      <w:r w:rsidR="00F539AE">
        <w:rPr>
          <w:rFonts w:cs="Arial"/>
          <w:sz w:val="22"/>
          <w:szCs w:val="22"/>
          <w:lang w:eastAsia="en-GB"/>
        </w:rPr>
        <w:t>FS_eNS_Ph3</w:t>
      </w:r>
      <w:bookmarkEnd w:id="1"/>
    </w:p>
    <w:p w14:paraId="2BFA328D" w14:textId="0E58DDE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83134">
        <w:rPr>
          <w:sz w:val="22"/>
          <w:szCs w:val="22"/>
        </w:rPr>
        <w:t>Discussion, Decision</w:t>
      </w:r>
    </w:p>
    <w:p w14:paraId="093C1F95" w14:textId="77777777" w:rsidR="00E90E49" w:rsidRPr="00CE0424" w:rsidRDefault="00230D18" w:rsidP="00CE0424">
      <w:pPr>
        <w:pStyle w:val="Heading1"/>
      </w:pPr>
      <w:r>
        <w:t>1</w:t>
      </w:r>
      <w:r>
        <w:tab/>
      </w:r>
      <w:r w:rsidR="00E90E49" w:rsidRPr="00CE0424">
        <w:t>Introduction</w:t>
      </w:r>
    </w:p>
    <w:p w14:paraId="15D1C783" w14:textId="31FA4DB2" w:rsidR="002A01CD" w:rsidRPr="00406360" w:rsidRDefault="002A01CD" w:rsidP="002A01CD">
      <w:pPr>
        <w:rPr>
          <w:rFonts w:eastAsiaTheme="minorEastAsia"/>
          <w:lang w:val="en-US"/>
        </w:rPr>
      </w:pPr>
      <w:r>
        <w:rPr>
          <w:rFonts w:eastAsia="SimSun"/>
          <w:lang w:eastAsia="zh-CN"/>
        </w:rPr>
        <w:t>RAN</w:t>
      </w:r>
      <w:r w:rsidR="00F16A57">
        <w:rPr>
          <w:rFonts w:eastAsia="SimSun"/>
          <w:lang w:eastAsia="zh-CN"/>
        </w:rPr>
        <w:t>2</w:t>
      </w:r>
      <w:r>
        <w:rPr>
          <w:rFonts w:eastAsia="SimSun"/>
          <w:lang w:eastAsia="zh-CN"/>
        </w:rPr>
        <w:t xml:space="preserve"> has received from SA2 the LS in [1]. This LS presents </w:t>
      </w:r>
      <w:r w:rsidRPr="00C00103">
        <w:rPr>
          <w:rFonts w:eastAsia="SimSun"/>
          <w:lang w:eastAsia="zh-CN"/>
        </w:rPr>
        <w:t>questions to RAN</w:t>
      </w:r>
      <w:r w:rsidR="00B3761D" w:rsidRPr="00360443">
        <w:rPr>
          <w:rFonts w:eastAsia="SimSun"/>
          <w:lang w:eastAsia="zh-CN"/>
        </w:rPr>
        <w:t>2</w:t>
      </w:r>
      <w:r w:rsidRPr="000A6866">
        <w:rPr>
          <w:rFonts w:eastAsia="SimSun"/>
          <w:lang w:eastAsia="zh-CN"/>
        </w:rPr>
        <w:t xml:space="preserve"> </w:t>
      </w:r>
      <w:r w:rsidR="001F5AF8" w:rsidRPr="000A6866">
        <w:rPr>
          <w:rFonts w:eastAsia="SimSun"/>
          <w:lang w:eastAsia="zh-CN"/>
        </w:rPr>
        <w:t>on “Key Issue #</w:t>
      </w:r>
      <w:proofErr w:type="gramStart"/>
      <w:r w:rsidR="001F5AF8" w:rsidRPr="000A6866">
        <w:rPr>
          <w:rFonts w:eastAsia="SimSun"/>
          <w:lang w:eastAsia="zh-CN"/>
        </w:rPr>
        <w:t>3”</w:t>
      </w:r>
      <w:r w:rsidR="00B3761D" w:rsidRPr="000A6866">
        <w:t xml:space="preserve"> </w:t>
      </w:r>
      <w:r w:rsidR="001F5AF8" w:rsidRPr="000A6866">
        <w:t xml:space="preserve"> in</w:t>
      </w:r>
      <w:proofErr w:type="gramEnd"/>
      <w:r w:rsidR="001F5AF8" w:rsidRPr="000A6866">
        <w:t xml:space="preserve"> </w:t>
      </w:r>
      <w:r w:rsidR="00B3761D" w:rsidRPr="000A6866">
        <w:t xml:space="preserve">the Rel-18 study FS_eNS_Ph3 study </w:t>
      </w:r>
      <w:r w:rsidR="005908BE">
        <w:t xml:space="preserve">documented </w:t>
      </w:r>
      <w:r w:rsidR="00B3761D" w:rsidRPr="000A6866">
        <w:t>in TR 23.700-41</w:t>
      </w:r>
      <w:r w:rsidR="0088021B">
        <w:t xml:space="preserve">. </w:t>
      </w:r>
      <w:r w:rsidRPr="000A6866">
        <w:rPr>
          <w:rFonts w:eastAsia="SimSun"/>
          <w:lang w:eastAsia="zh-CN"/>
        </w:rPr>
        <w:t xml:space="preserve"> </w:t>
      </w:r>
      <w:r w:rsidRPr="000A6866">
        <w:rPr>
          <w:lang w:eastAsia="zh-CN"/>
        </w:rPr>
        <w:t>Key Issue #3</w:t>
      </w:r>
      <w:r w:rsidR="0088021B">
        <w:rPr>
          <w:lang w:eastAsia="zh-CN"/>
        </w:rPr>
        <w:t xml:space="preserve"> is </w:t>
      </w:r>
      <w:r w:rsidR="005908BE">
        <w:rPr>
          <w:lang w:eastAsia="zh-CN"/>
        </w:rPr>
        <w:t>described as</w:t>
      </w:r>
      <w:proofErr w:type="gramStart"/>
      <w:r w:rsidR="005908BE">
        <w:rPr>
          <w:lang w:eastAsia="zh-CN"/>
        </w:rPr>
        <w:t>:</w:t>
      </w:r>
      <w:r w:rsidRPr="000A6866">
        <w:rPr>
          <w:lang w:eastAsia="zh-CN"/>
        </w:rPr>
        <w:t xml:space="preserve">  </w:t>
      </w:r>
      <w:r w:rsidR="005908BE">
        <w:rPr>
          <w:lang w:eastAsia="zh-CN"/>
        </w:rPr>
        <w:t>“</w:t>
      </w:r>
      <w:proofErr w:type="gramEnd"/>
      <w:r w:rsidRPr="000A6866">
        <w:rPr>
          <w:lang w:eastAsia="zh-CN"/>
        </w:rPr>
        <w:t>Network Slice Area of Service for services not mapping to existing TAs boundaries, and Temporary network slices</w:t>
      </w:r>
      <w:r w:rsidRPr="00C00103">
        <w:rPr>
          <w:rFonts w:eastAsia="SimSun"/>
          <w:lang w:eastAsia="zh-CN"/>
        </w:rPr>
        <w:t>”.</w:t>
      </w:r>
      <w:r>
        <w:rPr>
          <w:rFonts w:eastAsia="SimSun"/>
          <w:lang w:eastAsia="zh-CN"/>
        </w:rPr>
        <w:t xml:space="preserve"> </w:t>
      </w:r>
    </w:p>
    <w:p w14:paraId="62944103" w14:textId="76032D36" w:rsidR="00477768" w:rsidRPr="002A01CD" w:rsidRDefault="002A01CD" w:rsidP="002A01CD">
      <w:pPr>
        <w:rPr>
          <w:rFonts w:eastAsia="SimSun"/>
          <w:color w:val="242424"/>
          <w:lang w:val="en-US"/>
        </w:rPr>
      </w:pPr>
      <w:r>
        <w:rPr>
          <w:rFonts w:eastAsia="SimSun"/>
          <w:lang w:val="en-US" w:eastAsia="zh-CN"/>
        </w:rPr>
        <w:t>In this contribution an analysis of the questions asked by SA2 is provided and feedback on the LS from SA2 is given.</w:t>
      </w:r>
      <w:r w:rsidR="75D3F440" w:rsidRPr="0AE828D0">
        <w:rPr>
          <w:rFonts w:eastAsia="SimSun"/>
          <w:lang w:val="en-US" w:eastAsia="zh-CN"/>
        </w:rPr>
        <w:t xml:space="preserve"> </w:t>
      </w:r>
      <w:r>
        <w:br/>
      </w:r>
      <w:r w:rsidR="31DD7987" w:rsidRPr="0AE828D0">
        <w:rPr>
          <w:color w:val="242424"/>
          <w:lang w:val="en-US"/>
        </w:rPr>
        <w:t>Similar analysis was submitted to RAN3 in R3-225507.</w:t>
      </w:r>
    </w:p>
    <w:p w14:paraId="6C8EFE88" w14:textId="203C8471" w:rsidR="004000E8" w:rsidRDefault="00230D18" w:rsidP="00CE0424">
      <w:pPr>
        <w:pStyle w:val="Heading1"/>
      </w:pPr>
      <w:bookmarkStart w:id="2" w:name="_Ref178064866"/>
      <w:r>
        <w:t>2</w:t>
      </w:r>
      <w:r>
        <w:tab/>
      </w:r>
      <w:r w:rsidR="004000E8" w:rsidRPr="00CE0424">
        <w:t>Discussion</w:t>
      </w:r>
      <w:bookmarkEnd w:id="2"/>
    </w:p>
    <w:p w14:paraId="2F891A32" w14:textId="41EA7DAD" w:rsidR="006C3405" w:rsidRDefault="006C3405" w:rsidP="006C3405">
      <w:pPr>
        <w:rPr>
          <w:lang w:eastAsia="zh-CN"/>
        </w:rPr>
      </w:pPr>
      <w:r w:rsidRPr="0038654B">
        <w:rPr>
          <w:lang w:eastAsia="zh-CN"/>
        </w:rPr>
        <w:t>KI#3</w:t>
      </w:r>
      <w:r>
        <w:rPr>
          <w:lang w:eastAsia="zh-CN"/>
        </w:rPr>
        <w:t xml:space="preserve"> is defined in TR23.700-41 v1.0.0 as follows:</w:t>
      </w:r>
    </w:p>
    <w:p w14:paraId="39BEB194" w14:textId="3E868F0E" w:rsidR="006C3405" w:rsidRPr="0079176C" w:rsidRDefault="006C3405" w:rsidP="006C3405">
      <w:pPr>
        <w:rPr>
          <w:i/>
          <w:iCs/>
        </w:rPr>
      </w:pPr>
      <w:r w:rsidRPr="0079176C">
        <w:rPr>
          <w:i/>
          <w:iCs/>
        </w:rPr>
        <w:t>Network Slices are deployed for services over an Area of Service which may match the existing TAs or for which the Area of Service can be different. Currently, the network slice availability (</w:t>
      </w:r>
      <w:proofErr w:type="gramStart"/>
      <w:r w:rsidRPr="0079176C">
        <w:rPr>
          <w:i/>
          <w:iCs/>
        </w:rPr>
        <w:t>i.e.</w:t>
      </w:r>
      <w:proofErr w:type="gramEnd"/>
      <w:r w:rsidRPr="0079176C">
        <w:rPr>
          <w:i/>
          <w:iCs/>
        </w:rPr>
        <w:t xml:space="preserve"> where the network slices are defined to be supported) is designed to match deployed TA boundaries. In addition, the UEs and network configuration can be impacted when network slices are deployed and decommissioned over certain time interval (</w:t>
      </w:r>
      <w:proofErr w:type="gramStart"/>
      <w:r w:rsidRPr="0079176C">
        <w:rPr>
          <w:i/>
          <w:iCs/>
        </w:rPr>
        <w:t>e.g.</w:t>
      </w:r>
      <w:proofErr w:type="gramEnd"/>
      <w:r w:rsidRPr="0079176C">
        <w:rPr>
          <w:i/>
          <w:iCs/>
        </w:rPr>
        <w:t xml:space="preserve"> the Configured NSSAI can change when a network slice is no longer available or becomes available, this can affect the Allowed NSSAI and other parameters and in turn the RA may need to change, etc.).</w:t>
      </w:r>
    </w:p>
    <w:p w14:paraId="63AF4432" w14:textId="637C05D2" w:rsidR="006C3405" w:rsidRPr="0079176C" w:rsidRDefault="006C3405" w:rsidP="006C3405">
      <w:pPr>
        <w:rPr>
          <w:i/>
          <w:iCs/>
        </w:rPr>
      </w:pPr>
      <w:r w:rsidRPr="0079176C">
        <w:rPr>
          <w:i/>
          <w:iCs/>
        </w:rPr>
        <w:t xml:space="preserve">This Key Issue will study how to address the issues described above and whether system level improvements are needed to mitigate </w:t>
      </w:r>
      <w:proofErr w:type="gramStart"/>
      <w:r w:rsidRPr="0079176C">
        <w:rPr>
          <w:i/>
          <w:iCs/>
        </w:rPr>
        <w:t>e.g.</w:t>
      </w:r>
      <w:proofErr w:type="gramEnd"/>
      <w:r w:rsidRPr="0079176C">
        <w:rPr>
          <w:i/>
          <w:iCs/>
        </w:rPr>
        <w:t xml:space="preserve"> the deployment and control plane issues that arise due to the currently defined system behaviour:</w:t>
      </w:r>
    </w:p>
    <w:p w14:paraId="55D80C4D" w14:textId="3A9B4C21" w:rsidR="006C3405" w:rsidRPr="0079176C" w:rsidRDefault="006C3405" w:rsidP="006C3405">
      <w:pPr>
        <w:pStyle w:val="B1"/>
        <w:rPr>
          <w:i/>
          <w:iCs/>
        </w:rPr>
      </w:pPr>
      <w:r w:rsidRPr="0079176C">
        <w:rPr>
          <w:i/>
          <w:iCs/>
        </w:rPr>
        <w:t>-</w:t>
      </w:r>
      <w:r w:rsidRPr="0079176C">
        <w:rPr>
          <w:i/>
          <w:iCs/>
        </w:rPr>
        <w:tab/>
        <w:t>The support of services over network slices when the services have Area of Service not matching the existing deployed TA boundaries.</w:t>
      </w:r>
    </w:p>
    <w:p w14:paraId="5C5CD384" w14:textId="7496CA11" w:rsidR="006C3405" w:rsidRPr="00042036" w:rsidRDefault="006C3405" w:rsidP="006C3405">
      <w:pPr>
        <w:pStyle w:val="B1"/>
      </w:pPr>
      <w:r w:rsidRPr="0079176C">
        <w:rPr>
          <w:i/>
          <w:iCs/>
        </w:rPr>
        <w:t>-</w:t>
      </w:r>
      <w:r w:rsidRPr="0079176C">
        <w:rPr>
          <w:i/>
          <w:iCs/>
        </w:rPr>
        <w:tab/>
        <w:t xml:space="preserve">The support of network slices which have a limited lifetime (including how to gracefully terminate a network slice which can apply also to network slices which have a longer lifespan </w:t>
      </w:r>
      <w:proofErr w:type="gramStart"/>
      <w:r w:rsidRPr="0079176C">
        <w:rPr>
          <w:i/>
          <w:iCs/>
        </w:rPr>
        <w:t>in order to</w:t>
      </w:r>
      <w:proofErr w:type="gramEnd"/>
      <w:r w:rsidRPr="0079176C">
        <w:rPr>
          <w:i/>
          <w:iCs/>
        </w:rPr>
        <w:t xml:space="preserve"> avoid abrupt PDU Session release).</w:t>
      </w:r>
    </w:p>
    <w:p w14:paraId="2B76BD60" w14:textId="43A56D6C" w:rsidR="00F519FA" w:rsidRDefault="006C3405" w:rsidP="006C3405">
      <w:pPr>
        <w:rPr>
          <w:lang w:eastAsia="zh-CN"/>
        </w:rPr>
      </w:pPr>
      <w:r>
        <w:rPr>
          <w:lang w:eastAsia="zh-CN"/>
        </w:rPr>
        <w:t xml:space="preserve">From the above we understand that the target of KI#3 is that of enabling policies that allow certain services to be available in certain areas without being subject to the constraint of being </w:t>
      </w:r>
      <w:r w:rsidR="00056261">
        <w:rPr>
          <w:lang w:eastAsia="zh-CN"/>
        </w:rPr>
        <w:t xml:space="preserve">homogeneous available </w:t>
      </w:r>
      <w:r w:rsidR="00F519FA">
        <w:rPr>
          <w:lang w:eastAsia="zh-CN"/>
        </w:rPr>
        <w:t xml:space="preserve">within a TA. </w:t>
      </w:r>
      <w:proofErr w:type="gramStart"/>
      <w:r w:rsidR="00F519FA">
        <w:rPr>
          <w:lang w:eastAsia="zh-CN"/>
        </w:rPr>
        <w:t>Thus</w:t>
      </w:r>
      <w:proofErr w:type="gramEnd"/>
      <w:r w:rsidR="00F519FA">
        <w:rPr>
          <w:lang w:eastAsia="zh-CN"/>
        </w:rPr>
        <w:t xml:space="preserve"> it will</w:t>
      </w:r>
      <w:r w:rsidR="00CE5F3C">
        <w:rPr>
          <w:lang w:eastAsia="zh-CN"/>
        </w:rPr>
        <w:t xml:space="preserve"> not always be possible for the CN to ensure that the </w:t>
      </w:r>
      <w:r w:rsidR="00360443">
        <w:rPr>
          <w:lang w:eastAsia="zh-CN"/>
        </w:rPr>
        <w:t xml:space="preserve">services on a </w:t>
      </w:r>
      <w:r w:rsidR="00CE5F3C">
        <w:rPr>
          <w:lang w:eastAsia="zh-CN"/>
        </w:rPr>
        <w:t>slice is homogeneous available within</w:t>
      </w:r>
      <w:r w:rsidR="00BE15E2">
        <w:rPr>
          <w:lang w:eastAsia="zh-CN"/>
        </w:rPr>
        <w:t xml:space="preserve"> the RA of each UE.</w:t>
      </w:r>
    </w:p>
    <w:p w14:paraId="4ACA806E" w14:textId="11F43F33" w:rsidR="006C3405" w:rsidRDefault="006C3405" w:rsidP="006C3405">
      <w:pPr>
        <w:rPr>
          <w:lang w:eastAsia="zh-CN"/>
        </w:rPr>
      </w:pPr>
      <w:r>
        <w:rPr>
          <w:lang w:eastAsia="zh-CN"/>
        </w:rPr>
        <w:t xml:space="preserve">We note that there is no requirement on the </w:t>
      </w:r>
      <w:r w:rsidR="0006494B">
        <w:rPr>
          <w:lang w:eastAsia="zh-CN"/>
        </w:rPr>
        <w:t>slice</w:t>
      </w:r>
      <w:r w:rsidR="00F650A3">
        <w:rPr>
          <w:lang w:eastAsia="zh-CN"/>
        </w:rPr>
        <w:t xml:space="preserve"> or service</w:t>
      </w:r>
      <w:r w:rsidR="0006494B">
        <w:rPr>
          <w:lang w:eastAsia="zh-CN"/>
        </w:rPr>
        <w:t xml:space="preserve"> </w:t>
      </w:r>
      <w:r>
        <w:rPr>
          <w:lang w:eastAsia="zh-CN"/>
        </w:rPr>
        <w:t xml:space="preserve">availability </w:t>
      </w:r>
      <w:r w:rsidR="00584D20">
        <w:rPr>
          <w:lang w:eastAsia="zh-CN"/>
        </w:rPr>
        <w:t>for the</w:t>
      </w:r>
      <w:r>
        <w:rPr>
          <w:lang w:eastAsia="zh-CN"/>
        </w:rPr>
        <w:t xml:space="preserve"> service</w:t>
      </w:r>
      <w:r w:rsidR="00D83752">
        <w:rPr>
          <w:lang w:eastAsia="zh-CN"/>
        </w:rPr>
        <w:t xml:space="preserve"> on the slice</w:t>
      </w:r>
      <w:r>
        <w:rPr>
          <w:lang w:eastAsia="zh-CN"/>
        </w:rPr>
        <w:t xml:space="preserve"> </w:t>
      </w:r>
      <w:r w:rsidR="00584D20">
        <w:rPr>
          <w:lang w:eastAsia="zh-CN"/>
        </w:rPr>
        <w:t xml:space="preserve">when a UE is </w:t>
      </w:r>
      <w:r>
        <w:rPr>
          <w:lang w:eastAsia="zh-CN"/>
        </w:rPr>
        <w:t>outside its area of service. Namely, if a service</w:t>
      </w:r>
      <w:r w:rsidR="004D252B">
        <w:rPr>
          <w:lang w:eastAsia="zh-CN"/>
        </w:rPr>
        <w:t xml:space="preserve"> on a slice</w:t>
      </w:r>
      <w:r>
        <w:rPr>
          <w:lang w:eastAsia="zh-CN"/>
        </w:rPr>
        <w:t xml:space="preserve"> has to be available in </w:t>
      </w:r>
      <w:proofErr w:type="gramStart"/>
      <w:r>
        <w:rPr>
          <w:lang w:eastAsia="zh-CN"/>
        </w:rPr>
        <w:t>e.g.</w:t>
      </w:r>
      <w:proofErr w:type="gramEnd"/>
      <w:r>
        <w:rPr>
          <w:lang w:eastAsia="zh-CN"/>
        </w:rPr>
        <w:t xml:space="preserve"> Cell x, Cell y and Cell z, there is no requirement on whether such service may or may not be available outside these cells coverage. The </w:t>
      </w:r>
      <w:r w:rsidR="00D07E23">
        <w:rPr>
          <w:lang w:eastAsia="zh-CN"/>
        </w:rPr>
        <w:t xml:space="preserve">slice </w:t>
      </w:r>
      <w:proofErr w:type="gramStart"/>
      <w:r w:rsidR="00D07E23">
        <w:rPr>
          <w:lang w:eastAsia="zh-CN"/>
        </w:rPr>
        <w:t>and</w:t>
      </w:r>
      <w:r w:rsidR="00E051EC">
        <w:rPr>
          <w:lang w:eastAsia="zh-CN"/>
        </w:rPr>
        <w:t xml:space="preserve"> also</w:t>
      </w:r>
      <w:proofErr w:type="gramEnd"/>
      <w:r w:rsidR="00D07E23">
        <w:rPr>
          <w:lang w:eastAsia="zh-CN"/>
        </w:rPr>
        <w:t xml:space="preserve"> </w:t>
      </w:r>
      <w:r>
        <w:rPr>
          <w:lang w:eastAsia="zh-CN"/>
        </w:rPr>
        <w:t>service may well be available outside its area of service but subject to specific operator´s policies.</w:t>
      </w:r>
    </w:p>
    <w:p w14:paraId="55ADDFFD" w14:textId="387D117E" w:rsidR="006C3405" w:rsidRPr="0005324B" w:rsidRDefault="006C3405" w:rsidP="000A6866">
      <w:pPr>
        <w:pStyle w:val="Observation"/>
        <w:rPr>
          <w:lang w:eastAsia="zh-CN"/>
        </w:rPr>
      </w:pPr>
      <w:bookmarkStart w:id="3" w:name="_Toc115430190"/>
      <w:r w:rsidRPr="0005324B">
        <w:rPr>
          <w:lang w:eastAsia="zh-CN"/>
        </w:rPr>
        <w:t xml:space="preserve">KI#3 focuses on enabling policies to allow a </w:t>
      </w:r>
      <w:r w:rsidR="006F5FCB">
        <w:rPr>
          <w:lang w:eastAsia="zh-CN"/>
        </w:rPr>
        <w:t xml:space="preserve">service on a </w:t>
      </w:r>
      <w:r w:rsidR="000212AE">
        <w:rPr>
          <w:lang w:eastAsia="zh-CN"/>
        </w:rPr>
        <w:t>slice</w:t>
      </w:r>
      <w:r w:rsidRPr="0005324B">
        <w:rPr>
          <w:lang w:eastAsia="zh-CN"/>
        </w:rPr>
        <w:t xml:space="preserve"> to be available in areas that do not have to match with a TA coverage. The </w:t>
      </w:r>
      <w:r w:rsidR="00301700">
        <w:rPr>
          <w:lang w:eastAsia="zh-CN"/>
        </w:rPr>
        <w:t>s</w:t>
      </w:r>
      <w:r w:rsidR="00FB18DA">
        <w:rPr>
          <w:lang w:eastAsia="zh-CN"/>
        </w:rPr>
        <w:t>lice</w:t>
      </w:r>
      <w:r w:rsidR="00301700">
        <w:rPr>
          <w:lang w:eastAsia="zh-CN"/>
        </w:rPr>
        <w:t xml:space="preserve">, </w:t>
      </w:r>
      <w:proofErr w:type="gramStart"/>
      <w:r w:rsidR="00301700">
        <w:rPr>
          <w:lang w:eastAsia="zh-CN"/>
        </w:rPr>
        <w:t>and also</w:t>
      </w:r>
      <w:proofErr w:type="gramEnd"/>
      <w:r w:rsidR="00301700">
        <w:rPr>
          <w:lang w:eastAsia="zh-CN"/>
        </w:rPr>
        <w:t xml:space="preserve"> </w:t>
      </w:r>
      <w:r w:rsidR="000212AE">
        <w:rPr>
          <w:lang w:eastAsia="zh-CN"/>
        </w:rPr>
        <w:t>s</w:t>
      </w:r>
      <w:r w:rsidR="00FB18DA">
        <w:rPr>
          <w:lang w:eastAsia="zh-CN"/>
        </w:rPr>
        <w:t>ervice</w:t>
      </w:r>
      <w:r w:rsidRPr="0005324B">
        <w:rPr>
          <w:lang w:eastAsia="zh-CN"/>
        </w:rPr>
        <w:t xml:space="preserve"> may be available outside its area of service, provided that </w:t>
      </w:r>
      <w:r>
        <w:rPr>
          <w:lang w:eastAsia="zh-CN"/>
        </w:rPr>
        <w:t>operator´s</w:t>
      </w:r>
      <w:r w:rsidRPr="0005324B">
        <w:rPr>
          <w:lang w:eastAsia="zh-CN"/>
        </w:rPr>
        <w:t xml:space="preserve"> policies rule what such availability entails.</w:t>
      </w:r>
      <w:bookmarkEnd w:id="3"/>
    </w:p>
    <w:p w14:paraId="0A76D98F" w14:textId="1EB31A09" w:rsidR="006C3405" w:rsidRDefault="006C3405" w:rsidP="006C3405">
      <w:pPr>
        <w:rPr>
          <w:lang w:eastAsia="zh-CN"/>
        </w:rPr>
      </w:pPr>
    </w:p>
    <w:p w14:paraId="0C8504F7" w14:textId="3CA65DC5" w:rsidR="006C3405" w:rsidRDefault="006C3405" w:rsidP="006C3405">
      <w:pPr>
        <w:rPr>
          <w:lang w:eastAsia="zh-CN"/>
        </w:rPr>
      </w:pPr>
      <w:r>
        <w:rPr>
          <w:lang w:eastAsia="zh-CN"/>
        </w:rPr>
        <w:t xml:space="preserve">Also, we note that there is no requirement on modifying mobility mechanisms, such as network registration. We understand that such mechanisms shall be left untouched if possible. </w:t>
      </w:r>
    </w:p>
    <w:p w14:paraId="661C2C2E" w14:textId="037F53BD" w:rsidR="006C3405" w:rsidRDefault="006C3405" w:rsidP="006C3405">
      <w:pPr>
        <w:rPr>
          <w:lang w:eastAsia="zh-CN"/>
        </w:rPr>
      </w:pPr>
      <w:r>
        <w:rPr>
          <w:lang w:eastAsia="zh-CN"/>
        </w:rPr>
        <w:lastRenderedPageBreak/>
        <w:t>In general, and as a common principle followed by 3GPP, the solution to be sought should be one fulfilling the objective of the key issue while minimising the impacts on current specifications.</w:t>
      </w:r>
    </w:p>
    <w:p w14:paraId="61D7C03E" w14:textId="76C692F9" w:rsidR="006C3405" w:rsidRPr="00A5738C" w:rsidRDefault="006C3405" w:rsidP="000A6866">
      <w:pPr>
        <w:pStyle w:val="Observation"/>
        <w:rPr>
          <w:lang w:eastAsia="zh-CN"/>
        </w:rPr>
      </w:pPr>
      <w:bookmarkStart w:id="4" w:name="_Toc115430191"/>
      <w:r w:rsidRPr="00A5738C">
        <w:rPr>
          <w:lang w:eastAsia="zh-CN"/>
        </w:rPr>
        <w:t>The solution to be sought for KI#3 should minimise the impacts on the network while fulfilling the main objective</w:t>
      </w:r>
      <w:r>
        <w:rPr>
          <w:lang w:eastAsia="zh-CN"/>
        </w:rPr>
        <w:t>s</w:t>
      </w:r>
      <w:r w:rsidRPr="00A5738C">
        <w:rPr>
          <w:lang w:eastAsia="zh-CN"/>
        </w:rPr>
        <w:t xml:space="preserve"> of the issue</w:t>
      </w:r>
      <w:bookmarkEnd w:id="4"/>
    </w:p>
    <w:p w14:paraId="7DBBFA95" w14:textId="1DD431A4" w:rsidR="006C3405" w:rsidRPr="006C3405" w:rsidRDefault="006C3405" w:rsidP="006C3405"/>
    <w:p w14:paraId="2E61B172" w14:textId="0CA50D83" w:rsidR="000B03F0" w:rsidRDefault="007C1454" w:rsidP="000B03F0">
      <w:pPr>
        <w:pStyle w:val="Heading2"/>
        <w:rPr>
          <w:rFonts w:eastAsia="SimSun"/>
          <w:lang w:eastAsia="zh-CN"/>
        </w:rPr>
      </w:pPr>
      <w:r>
        <w:t>2.1</w:t>
      </w:r>
      <w:r w:rsidR="000B03F0" w:rsidRPr="000B03F0">
        <w:rPr>
          <w:rFonts w:eastAsia="SimSun"/>
          <w:lang w:eastAsia="zh-CN"/>
        </w:rPr>
        <w:t xml:space="preserve"> </w:t>
      </w:r>
      <w:r w:rsidR="000B03F0">
        <w:rPr>
          <w:rFonts w:eastAsia="SimSun"/>
          <w:lang w:eastAsia="zh-CN"/>
        </w:rPr>
        <w:t>Feedback on Q1</w:t>
      </w:r>
    </w:p>
    <w:p w14:paraId="74E12240" w14:textId="77777777" w:rsidR="000B03F0" w:rsidRDefault="000B03F0" w:rsidP="000B03F0">
      <w:pPr>
        <w:rPr>
          <w:lang w:eastAsia="zh-CN"/>
        </w:rPr>
      </w:pPr>
    </w:p>
    <w:p w14:paraId="7BEBE828" w14:textId="77777777" w:rsidR="000B03F0" w:rsidRDefault="000B03F0" w:rsidP="000B03F0">
      <w:pPr>
        <w:rPr>
          <w:lang w:eastAsia="zh-CN"/>
        </w:rPr>
      </w:pPr>
      <w:r>
        <w:rPr>
          <w:lang w:eastAsia="zh-CN"/>
        </w:rPr>
        <w:t>With the above in mind, we analyse the three questions asked in the LS in [1].</w:t>
      </w:r>
    </w:p>
    <w:p w14:paraId="243650ED" w14:textId="77777777" w:rsidR="000B03F0" w:rsidRPr="00184C68" w:rsidRDefault="000B03F0" w:rsidP="000B03F0">
      <w:pPr>
        <w:pStyle w:val="B1"/>
        <w:spacing w:after="0"/>
        <w:ind w:left="820" w:hanging="394"/>
        <w:rPr>
          <w:rFonts w:eastAsia="Malgun Gothic"/>
          <w:i/>
          <w:iCs/>
        </w:rPr>
      </w:pPr>
      <w:r w:rsidRPr="00184C68">
        <w:rPr>
          <w:rFonts w:eastAsia="Malgun Gothic"/>
          <w:i/>
          <w:iCs/>
        </w:rPr>
        <w:t>Q</w:t>
      </w:r>
      <w:proofErr w:type="gramStart"/>
      <w:r w:rsidRPr="00184C68">
        <w:rPr>
          <w:rFonts w:eastAsia="Malgun Gothic"/>
          <w:i/>
          <w:iCs/>
        </w:rPr>
        <w:t>1.Whether</w:t>
      </w:r>
      <w:proofErr w:type="gramEnd"/>
      <w:r w:rsidRPr="00184C68">
        <w:rPr>
          <w:rFonts w:eastAsia="Malgun Gothic"/>
          <w:i/>
          <w:iCs/>
        </w:rPr>
        <w:t xml:space="preserve"> NG</w:t>
      </w:r>
      <w:r w:rsidRPr="00184C68">
        <w:rPr>
          <w:rFonts w:asciiTheme="minorEastAsia" w:hAnsiTheme="minorEastAsia" w:hint="eastAsia"/>
          <w:i/>
          <w:iCs/>
        </w:rPr>
        <w:t>-</w:t>
      </w:r>
      <w:r w:rsidRPr="00184C68">
        <w:rPr>
          <w:rFonts w:eastAsia="Malgun Gothic"/>
          <w:i/>
          <w:iCs/>
        </w:rPr>
        <w:t xml:space="preserve">RAN can broadcast one or more Secondary TAIs (up to a number RAN2 agrees, we note that for NTN is already possible to broadcast TWO TACs) via an updated SIB or new SIB, and report them to the CN and between </w:t>
      </w:r>
      <w:proofErr w:type="spellStart"/>
      <w:r w:rsidRPr="00184C68">
        <w:rPr>
          <w:rFonts w:eastAsia="Malgun Gothic"/>
          <w:i/>
          <w:iCs/>
        </w:rPr>
        <w:t>gNBs</w:t>
      </w:r>
      <w:proofErr w:type="spellEnd"/>
      <w:r w:rsidRPr="00184C68">
        <w:rPr>
          <w:rFonts w:eastAsia="Malgun Gothic"/>
          <w:i/>
          <w:iCs/>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52CB5A74" w14:textId="77777777" w:rsidR="000B03F0" w:rsidRDefault="000B03F0" w:rsidP="000B03F0">
      <w:pPr>
        <w:rPr>
          <w:lang w:eastAsia="zh-CN"/>
        </w:rPr>
      </w:pPr>
    </w:p>
    <w:p w14:paraId="5E5A037C" w14:textId="5334DF6E" w:rsidR="000B03F0" w:rsidRDefault="000B03F0" w:rsidP="000B03F0">
      <w:pPr>
        <w:rPr>
          <w:lang w:eastAsia="zh-CN"/>
        </w:rPr>
      </w:pPr>
      <w:r w:rsidRPr="1E71C5E9">
        <w:rPr>
          <w:lang w:eastAsia="zh-CN"/>
        </w:rPr>
        <w:t>Th</w:t>
      </w:r>
      <w:r>
        <w:rPr>
          <w:lang w:eastAsia="zh-CN"/>
        </w:rPr>
        <w:t>e</w:t>
      </w:r>
      <w:r w:rsidRPr="1E71C5E9">
        <w:rPr>
          <w:lang w:eastAsia="zh-CN"/>
        </w:rPr>
        <w:t xml:space="preserve"> solution </w:t>
      </w:r>
      <w:r>
        <w:rPr>
          <w:lang w:eastAsia="zh-CN"/>
        </w:rPr>
        <w:t xml:space="preserve">in Q1 </w:t>
      </w:r>
      <w:r w:rsidRPr="1E71C5E9">
        <w:rPr>
          <w:lang w:eastAsia="zh-CN"/>
        </w:rPr>
        <w:t>proposes additional secondary TAI</w:t>
      </w:r>
      <w:r>
        <w:rPr>
          <w:lang w:eastAsia="zh-CN"/>
        </w:rPr>
        <w:t>s</w:t>
      </w:r>
      <w:r w:rsidRPr="1E71C5E9">
        <w:rPr>
          <w:lang w:eastAsia="zh-CN"/>
        </w:rPr>
        <w:t xml:space="preserve">, which are for the sole purpose of enabling </w:t>
      </w:r>
      <w:r>
        <w:rPr>
          <w:lang w:eastAsia="zh-CN"/>
        </w:rPr>
        <w:t xml:space="preserve">the </w:t>
      </w:r>
      <w:r w:rsidRPr="1E71C5E9">
        <w:rPr>
          <w:lang w:eastAsia="zh-CN"/>
        </w:rPr>
        <w:t>use of slice</w:t>
      </w:r>
      <w:r>
        <w:rPr>
          <w:lang w:eastAsia="zh-CN"/>
        </w:rPr>
        <w:t>s</w:t>
      </w:r>
      <w:r w:rsidRPr="1E71C5E9">
        <w:rPr>
          <w:lang w:eastAsia="zh-CN"/>
        </w:rPr>
        <w:t xml:space="preserve"> that don’t fully align with an existing TA. The secondary TAI</w:t>
      </w:r>
      <w:r>
        <w:rPr>
          <w:lang w:eastAsia="zh-CN"/>
        </w:rPr>
        <w:t>s</w:t>
      </w:r>
      <w:r w:rsidRPr="1E71C5E9">
        <w:rPr>
          <w:lang w:eastAsia="zh-CN"/>
        </w:rPr>
        <w:t xml:space="preserve"> are to be broadcast over </w:t>
      </w:r>
      <w:r>
        <w:rPr>
          <w:lang w:eastAsia="zh-CN"/>
        </w:rPr>
        <w:t>an existing and updated</w:t>
      </w:r>
      <w:r w:rsidRPr="1E71C5E9">
        <w:rPr>
          <w:lang w:eastAsia="zh-CN"/>
        </w:rPr>
        <w:t xml:space="preserve"> SIB</w:t>
      </w:r>
      <w:r>
        <w:rPr>
          <w:lang w:eastAsia="zh-CN"/>
        </w:rPr>
        <w:t xml:space="preserve"> or via a new SIB and, for that, they can be used by new UEs only</w:t>
      </w:r>
      <w:r w:rsidRPr="1E71C5E9">
        <w:rPr>
          <w:lang w:eastAsia="zh-CN"/>
        </w:rPr>
        <w:t>.</w:t>
      </w:r>
      <w:r>
        <w:rPr>
          <w:lang w:eastAsia="zh-CN"/>
        </w:rPr>
        <w:t xml:space="preserve"> Namely, this solution does not work for legacy UEs.</w:t>
      </w:r>
      <w:r w:rsidRPr="1E71C5E9">
        <w:rPr>
          <w:lang w:eastAsia="zh-CN"/>
        </w:rPr>
        <w:t xml:space="preserve"> </w:t>
      </w:r>
      <w:r>
        <w:rPr>
          <w:lang w:eastAsia="zh-CN"/>
        </w:rPr>
        <w:t xml:space="preserve">The latter means that if any slice is supported only in the secondary TAIs, such slice will not be accessible to a legacy UE, </w:t>
      </w:r>
      <w:r w:rsidR="0005224A">
        <w:rPr>
          <w:lang w:eastAsia="zh-CN"/>
        </w:rPr>
        <w:t>even if</w:t>
      </w:r>
      <w:r>
        <w:rPr>
          <w:lang w:eastAsia="zh-CN"/>
        </w:rPr>
        <w:t xml:space="preserve"> the user for the legacy UE have subscribed to such slice. The latter is non</w:t>
      </w:r>
      <w:r w:rsidRPr="774550FC">
        <w:rPr>
          <w:lang w:eastAsia="zh-CN"/>
        </w:rPr>
        <w:t>-</w:t>
      </w:r>
      <w:r>
        <w:rPr>
          <w:lang w:eastAsia="zh-CN"/>
        </w:rPr>
        <w:t xml:space="preserve">trivial given that a user may, for example, contract access to a slice deployed on a secondary TAI and move its SIM card to a legacy device not supporting secondary TAIs. Hence the user will be </w:t>
      </w:r>
      <w:r w:rsidRPr="774550FC">
        <w:rPr>
          <w:lang w:eastAsia="zh-CN"/>
        </w:rPr>
        <w:t>denied</w:t>
      </w:r>
      <w:r>
        <w:rPr>
          <w:lang w:eastAsia="zh-CN"/>
        </w:rPr>
        <w:t xml:space="preserve"> access to the contracted slice services.</w:t>
      </w:r>
    </w:p>
    <w:p w14:paraId="3E4482BD" w14:textId="77777777" w:rsidR="000B03F0" w:rsidRDefault="000B03F0" w:rsidP="000B03F0">
      <w:pPr>
        <w:rPr>
          <w:lang w:eastAsia="zh-CN"/>
        </w:rPr>
      </w:pPr>
      <w:r>
        <w:rPr>
          <w:lang w:eastAsia="zh-CN"/>
        </w:rPr>
        <w:t>We note that this solution has impacts on the whole network, namely:</w:t>
      </w:r>
    </w:p>
    <w:p w14:paraId="65586C91" w14:textId="77777777" w:rsidR="000B03F0" w:rsidRDefault="000B03F0" w:rsidP="000B03F0">
      <w:pPr>
        <w:pStyle w:val="ListParagraph"/>
        <w:numPr>
          <w:ilvl w:val="0"/>
          <w:numId w:val="28"/>
        </w:numPr>
        <w:overflowPunct/>
        <w:autoSpaceDE/>
        <w:autoSpaceDN/>
        <w:adjustRightInd/>
        <w:spacing w:after="180"/>
        <w:textAlignment w:val="auto"/>
        <w:rPr>
          <w:lang w:eastAsia="zh-CN"/>
        </w:rPr>
      </w:pPr>
      <w:r>
        <w:rPr>
          <w:lang w:eastAsia="zh-CN"/>
        </w:rPr>
        <w:t xml:space="preserve">The solution impacts </w:t>
      </w:r>
      <w:proofErr w:type="spellStart"/>
      <w:r>
        <w:rPr>
          <w:lang w:eastAsia="zh-CN"/>
        </w:rPr>
        <w:t>UEs</w:t>
      </w:r>
      <w:proofErr w:type="spellEnd"/>
      <w:r>
        <w:rPr>
          <w:lang w:eastAsia="zh-CN"/>
        </w:rPr>
        <w:t xml:space="preserve">, which need to support decoding the secondary </w:t>
      </w:r>
      <w:proofErr w:type="spellStart"/>
      <w:r>
        <w:rPr>
          <w:lang w:eastAsia="zh-CN"/>
        </w:rPr>
        <w:t>TAIs</w:t>
      </w:r>
      <w:proofErr w:type="spellEnd"/>
      <w:r>
        <w:rPr>
          <w:lang w:eastAsia="zh-CN"/>
        </w:rPr>
        <w:t xml:space="preserve"> in new SIB information and behaving accordingly</w:t>
      </w:r>
    </w:p>
    <w:p w14:paraId="0C49E3B3" w14:textId="77777777" w:rsidR="000B03F0" w:rsidRDefault="000B03F0" w:rsidP="000B03F0">
      <w:pPr>
        <w:pStyle w:val="ListParagraph"/>
        <w:numPr>
          <w:ilvl w:val="0"/>
          <w:numId w:val="28"/>
        </w:numPr>
        <w:overflowPunct/>
        <w:autoSpaceDE/>
        <w:autoSpaceDN/>
        <w:adjustRightInd/>
        <w:spacing w:after="180"/>
        <w:textAlignment w:val="auto"/>
        <w:rPr>
          <w:lang w:eastAsia="zh-CN"/>
        </w:rPr>
      </w:pPr>
      <w:r>
        <w:rPr>
          <w:lang w:eastAsia="zh-CN"/>
        </w:rPr>
        <w:t xml:space="preserve">The solution impacts the RAN, which has to broadcast the secondary </w:t>
      </w:r>
      <w:proofErr w:type="spellStart"/>
      <w:r>
        <w:rPr>
          <w:lang w:eastAsia="zh-CN"/>
        </w:rPr>
        <w:t>TAIs</w:t>
      </w:r>
      <w:proofErr w:type="spellEnd"/>
      <w:r>
        <w:rPr>
          <w:lang w:eastAsia="zh-CN"/>
        </w:rPr>
        <w:t xml:space="preserve"> via modified or new </w:t>
      </w:r>
      <w:proofErr w:type="spellStart"/>
      <w:r>
        <w:rPr>
          <w:lang w:eastAsia="zh-CN"/>
        </w:rPr>
        <w:t>SIBs</w:t>
      </w:r>
      <w:proofErr w:type="spellEnd"/>
      <w:r>
        <w:rPr>
          <w:lang w:eastAsia="zh-CN"/>
        </w:rPr>
        <w:t xml:space="preserve">, signal them over common interfaces to CN and other NG-RAN nodes and adopt specific behaviours associated with them. </w:t>
      </w:r>
    </w:p>
    <w:p w14:paraId="09B10885" w14:textId="77777777" w:rsidR="000B03F0" w:rsidRDefault="000B03F0" w:rsidP="000B03F0">
      <w:pPr>
        <w:pStyle w:val="ListParagraph"/>
        <w:numPr>
          <w:ilvl w:val="0"/>
          <w:numId w:val="28"/>
        </w:numPr>
        <w:overflowPunct/>
        <w:autoSpaceDE/>
        <w:autoSpaceDN/>
        <w:adjustRightInd/>
        <w:spacing w:after="180"/>
        <w:textAlignment w:val="auto"/>
        <w:rPr>
          <w:lang w:eastAsia="zh-CN"/>
        </w:rPr>
      </w:pPr>
      <w:r>
        <w:rPr>
          <w:lang w:eastAsia="zh-CN"/>
        </w:rPr>
        <w:t xml:space="preserve">The solution impacts the CN, which needs to consider such secondary </w:t>
      </w:r>
      <w:proofErr w:type="spellStart"/>
      <w:r>
        <w:rPr>
          <w:lang w:eastAsia="zh-CN"/>
        </w:rPr>
        <w:t>TAIs</w:t>
      </w:r>
      <w:proofErr w:type="spellEnd"/>
      <w:r>
        <w:rPr>
          <w:lang w:eastAsia="zh-CN"/>
        </w:rPr>
        <w:t xml:space="preserve"> for processes such as network registration, paging, user location information etc.</w:t>
      </w:r>
    </w:p>
    <w:p w14:paraId="67A09C86" w14:textId="77777777" w:rsidR="000B03F0" w:rsidRDefault="000B03F0" w:rsidP="000B03F0">
      <w:pPr>
        <w:pStyle w:val="ListParagraph"/>
        <w:numPr>
          <w:ilvl w:val="0"/>
          <w:numId w:val="28"/>
        </w:numPr>
        <w:overflowPunct/>
        <w:autoSpaceDE/>
        <w:autoSpaceDN/>
        <w:adjustRightInd/>
        <w:spacing w:after="180"/>
        <w:textAlignment w:val="auto"/>
        <w:rPr>
          <w:lang w:eastAsia="zh-CN"/>
        </w:rPr>
      </w:pPr>
      <w:r>
        <w:rPr>
          <w:lang w:eastAsia="zh-CN"/>
        </w:rPr>
        <w:t xml:space="preserve">The solution impacts the OAM, which needs to configure the secondary </w:t>
      </w:r>
      <w:proofErr w:type="spellStart"/>
      <w:r>
        <w:rPr>
          <w:lang w:eastAsia="zh-CN"/>
        </w:rPr>
        <w:t>TAIs</w:t>
      </w:r>
      <w:proofErr w:type="spellEnd"/>
      <w:r>
        <w:rPr>
          <w:lang w:eastAsia="zh-CN"/>
        </w:rPr>
        <w:t xml:space="preserve"> on a per cell basis and the mapping between them and the supported slices.</w:t>
      </w:r>
    </w:p>
    <w:p w14:paraId="17A1A217" w14:textId="2E6C6B02" w:rsidR="000B03F0" w:rsidRPr="00465BB9" w:rsidRDefault="000B03F0" w:rsidP="00114774">
      <w:pPr>
        <w:pStyle w:val="Observation"/>
        <w:rPr>
          <w:lang w:eastAsia="zh-CN"/>
        </w:rPr>
      </w:pPr>
      <w:bookmarkStart w:id="5" w:name="_Toc115430192"/>
      <w:r w:rsidRPr="00465BB9">
        <w:rPr>
          <w:lang w:eastAsia="zh-CN"/>
        </w:rPr>
        <w:t>The solution presented in Q1 has an impact on the whole 5G system and it</w:t>
      </w:r>
      <w:r w:rsidRPr="49B00878">
        <w:t xml:space="preserve"> has a serious impact on</w:t>
      </w:r>
      <w:r w:rsidRPr="49B00878">
        <w:rPr>
          <w:lang w:eastAsia="zh-CN"/>
        </w:rPr>
        <w:t xml:space="preserve"> </w:t>
      </w:r>
      <w:r w:rsidRPr="00465BB9">
        <w:rPr>
          <w:lang w:eastAsia="zh-CN"/>
        </w:rPr>
        <w:t>legacy UEs</w:t>
      </w:r>
      <w:r w:rsidRPr="49B00878">
        <w:rPr>
          <w:lang w:eastAsia="zh-CN"/>
        </w:rPr>
        <w:t xml:space="preserve"> in </w:t>
      </w:r>
      <w:proofErr w:type="gramStart"/>
      <w:r w:rsidRPr="49B00878">
        <w:rPr>
          <w:lang w:eastAsia="zh-CN"/>
        </w:rPr>
        <w:t>that slices</w:t>
      </w:r>
      <w:proofErr w:type="gramEnd"/>
      <w:r w:rsidRPr="49B00878">
        <w:rPr>
          <w:lang w:eastAsia="zh-CN"/>
        </w:rPr>
        <w:t xml:space="preserve"> deployed in the secondary TAs are not available to the UEs even if they have a subscription </w:t>
      </w:r>
      <w:r>
        <w:rPr>
          <w:lang w:eastAsia="zh-CN"/>
        </w:rPr>
        <w:t>for</w:t>
      </w:r>
      <w:r w:rsidRPr="49B00878">
        <w:rPr>
          <w:lang w:eastAsia="zh-CN"/>
        </w:rPr>
        <w:t xml:space="preserve"> those slices.</w:t>
      </w:r>
      <w:bookmarkEnd w:id="5"/>
    </w:p>
    <w:p w14:paraId="2ED404ED" w14:textId="77777777" w:rsidR="000B03F0" w:rsidRDefault="000B03F0" w:rsidP="000B03F0">
      <w:pPr>
        <w:ind w:left="360"/>
        <w:rPr>
          <w:lang w:eastAsia="zh-CN"/>
        </w:rPr>
      </w:pPr>
      <w:r>
        <w:rPr>
          <w:lang w:eastAsia="zh-CN"/>
        </w:rPr>
        <w:t xml:space="preserve">As hinted above, it is not clear what the UE should do when entering such secondary TAIs. If such TAIs are equivalent in functionalities to legacy TAIs, then the solution modifies mobility and paging procedures by introducing, for example, new, extra registration updates at secondary TAI change. This would incur in an increase of signalling over the air and over the RAN-CN interface, as well as changing well established mobility and paging functionalities. </w:t>
      </w:r>
    </w:p>
    <w:p w14:paraId="16CDD742" w14:textId="345FB9B4" w:rsidR="000B03F0" w:rsidRPr="0083141A" w:rsidRDefault="000B03F0" w:rsidP="00114774">
      <w:pPr>
        <w:pStyle w:val="Observation"/>
        <w:rPr>
          <w:lang w:eastAsia="zh-CN"/>
        </w:rPr>
      </w:pPr>
      <w:bookmarkStart w:id="6" w:name="_Toc115430193"/>
      <w:r w:rsidRPr="0083141A">
        <w:rPr>
          <w:lang w:eastAsia="zh-CN"/>
        </w:rPr>
        <w:t>The solution in Q1 causes an increase of over the air and network signalling and changes well established mobility and paging functionalities</w:t>
      </w:r>
      <w:bookmarkEnd w:id="6"/>
    </w:p>
    <w:p w14:paraId="71C7CCAD" w14:textId="77777777" w:rsidR="000B03F0" w:rsidRDefault="000B03F0" w:rsidP="000B03F0">
      <w:pPr>
        <w:ind w:left="360"/>
        <w:rPr>
          <w:lang w:eastAsia="zh-CN"/>
        </w:rPr>
      </w:pPr>
      <w:r>
        <w:rPr>
          <w:lang w:eastAsia="zh-CN"/>
        </w:rPr>
        <w:t xml:space="preserve">Whether the solution solves the issue raised by KI#3 is also questionable. If KI#3 is motivated by the fact that existing tracking areas are difficult to adapt to the area of service for a given slice, then why would the introduction of yet another type of TAI resolve the problem? Wouldn´t it be that secondary TAIs would also be difficult to modify in coverage once they are established? In this case, the area of service for new slices introduced after the secondary TAIs have been setup would probably not match the coverage of the secondary TAI. Would then the </w:t>
      </w:r>
      <w:r>
        <w:rPr>
          <w:lang w:eastAsia="zh-CN"/>
        </w:rPr>
        <w:lastRenderedPageBreak/>
        <w:t xml:space="preserve">solution be to introduce yet another type of TAI? </w:t>
      </w:r>
      <w:r>
        <w:rPr>
          <w:lang w:eastAsia="zh-CN"/>
        </w:rPr>
        <w:br/>
        <w:t>A clear conclusion is that this solution is not scalable or flexible to adapt to the area of service that slices deployed at different points in time would demand.</w:t>
      </w:r>
    </w:p>
    <w:p w14:paraId="1903F08D" w14:textId="30AAF91B" w:rsidR="000B03F0" w:rsidRPr="00552511" w:rsidRDefault="000B03F0" w:rsidP="00114774">
      <w:pPr>
        <w:pStyle w:val="Observation"/>
        <w:rPr>
          <w:lang w:eastAsia="zh-CN"/>
        </w:rPr>
      </w:pPr>
      <w:bookmarkStart w:id="7" w:name="_Toc115430194"/>
      <w:r w:rsidRPr="00552511">
        <w:rPr>
          <w:lang w:eastAsia="zh-CN"/>
        </w:rPr>
        <w:t>The solution in Q1 does not fulfil the objective of KI</w:t>
      </w:r>
      <w:r>
        <w:rPr>
          <w:lang w:eastAsia="zh-CN"/>
        </w:rPr>
        <w:t>#</w:t>
      </w:r>
      <w:r w:rsidRPr="00552511">
        <w:rPr>
          <w:lang w:eastAsia="zh-CN"/>
        </w:rPr>
        <w:t>3 due to lack of flexibility and scalability</w:t>
      </w:r>
      <w:r>
        <w:rPr>
          <w:lang w:eastAsia="zh-CN"/>
        </w:rPr>
        <w:t>. This is due to the fixed coverage of secondary TAIs, which, like with normal TAIs, would not be easy to adapt to areas of service once it is configured.</w:t>
      </w:r>
      <w:bookmarkEnd w:id="7"/>
    </w:p>
    <w:p w14:paraId="473013AF" w14:textId="77777777" w:rsidR="000B03F0" w:rsidRDefault="000B03F0" w:rsidP="000B03F0">
      <w:pPr>
        <w:ind w:left="360"/>
        <w:rPr>
          <w:lang w:eastAsia="zh-CN"/>
        </w:rPr>
      </w:pPr>
      <w:r>
        <w:rPr>
          <w:lang w:eastAsia="zh-CN"/>
        </w:rPr>
        <w:t xml:space="preserve">One further aspect of the solution in Q1 is that some RAN behaviours would become ambiguous. For example, how should the RAN decide on mobility targets </w:t>
      </w:r>
      <w:proofErr w:type="gramStart"/>
      <w:r>
        <w:rPr>
          <w:lang w:eastAsia="zh-CN"/>
        </w:rPr>
        <w:t>on the basis of</w:t>
      </w:r>
      <w:proofErr w:type="gramEnd"/>
      <w:r>
        <w:rPr>
          <w:lang w:eastAsia="zh-CN"/>
        </w:rPr>
        <w:t xml:space="preserve"> the neighbour cells</w:t>
      </w:r>
      <w:r w:rsidRPr="00782BD4">
        <w:rPr>
          <w:lang w:eastAsia="zh-CN"/>
        </w:rPr>
        <w:t>´</w:t>
      </w:r>
      <w:r>
        <w:rPr>
          <w:lang w:eastAsia="zh-CN"/>
        </w:rPr>
        <w:t xml:space="preserve"> TAI Support List and Secondary TAI Support List? If a UE is allowed to access some slices in normal TAIs and some others in secondary TAIs, should the RAN steer mobility towards cells supporting “normal” TAIs, or should it choose cells supporting “secondary TAIs”?</w:t>
      </w:r>
    </w:p>
    <w:p w14:paraId="254E9289" w14:textId="12C4AAB5" w:rsidR="00BC062E" w:rsidRPr="00BC062E" w:rsidRDefault="000B03F0" w:rsidP="00BC062E">
      <w:pPr>
        <w:ind w:left="360"/>
        <w:rPr>
          <w:lang w:eastAsia="zh-CN"/>
        </w:rPr>
      </w:pPr>
      <w:r w:rsidRPr="49B00878">
        <w:rPr>
          <w:lang w:eastAsia="zh-CN"/>
        </w:rPr>
        <w:t xml:space="preserve">Another example </w:t>
      </w:r>
      <w:r>
        <w:rPr>
          <w:lang w:eastAsia="zh-CN"/>
        </w:rPr>
        <w:t>of how this solution distorts legacy behaviours concerns</w:t>
      </w:r>
      <w:r w:rsidRPr="49B00878">
        <w:rPr>
          <w:lang w:eastAsia="zh-CN"/>
        </w:rPr>
        <w:t xml:space="preserve"> connected mode mobility, which is currently controlled by the Mobility Restriction List</w:t>
      </w:r>
      <w:r>
        <w:rPr>
          <w:lang w:eastAsia="zh-CN"/>
        </w:rPr>
        <w:t>. Namely,</w:t>
      </w:r>
      <w:r w:rsidRPr="49B00878">
        <w:rPr>
          <w:lang w:eastAsia="zh-CN"/>
        </w:rPr>
        <w:t xml:space="preserve"> </w:t>
      </w:r>
      <w:r>
        <w:rPr>
          <w:lang w:eastAsia="zh-CN"/>
        </w:rPr>
        <w:t>a</w:t>
      </w:r>
      <w:r w:rsidRPr="49B00878">
        <w:rPr>
          <w:lang w:eastAsia="zh-CN"/>
        </w:rPr>
        <w:t xml:space="preserve"> cell </w:t>
      </w:r>
      <w:r>
        <w:rPr>
          <w:lang w:eastAsia="zh-CN"/>
        </w:rPr>
        <w:t>would</w:t>
      </w:r>
      <w:r w:rsidRPr="49B00878">
        <w:rPr>
          <w:lang w:eastAsia="zh-CN"/>
        </w:rPr>
        <w:t xml:space="preserve"> support multiple TAs</w:t>
      </w:r>
      <w:r>
        <w:rPr>
          <w:lang w:eastAsia="zh-CN"/>
        </w:rPr>
        <w:t xml:space="preserve">, legacy </w:t>
      </w:r>
      <w:proofErr w:type="gramStart"/>
      <w:r>
        <w:rPr>
          <w:lang w:eastAsia="zh-CN"/>
        </w:rPr>
        <w:t>ones</w:t>
      </w:r>
      <w:proofErr w:type="gramEnd"/>
      <w:r>
        <w:rPr>
          <w:lang w:eastAsia="zh-CN"/>
        </w:rPr>
        <w:t xml:space="preserve"> and secondary ones</w:t>
      </w:r>
      <w:r w:rsidRPr="49B00878">
        <w:rPr>
          <w:lang w:eastAsia="zh-CN"/>
        </w:rPr>
        <w:t xml:space="preserve">. </w:t>
      </w:r>
      <w:r>
        <w:rPr>
          <w:lang w:eastAsia="zh-CN"/>
        </w:rPr>
        <w:t>What would happen i</w:t>
      </w:r>
      <w:r w:rsidRPr="49B00878">
        <w:rPr>
          <w:lang w:eastAsia="zh-CN"/>
        </w:rPr>
        <w:t>f</w:t>
      </w:r>
      <w:r>
        <w:rPr>
          <w:lang w:eastAsia="zh-CN"/>
        </w:rPr>
        <w:t xml:space="preserve">, </w:t>
      </w:r>
      <w:proofErr w:type="gramStart"/>
      <w:r>
        <w:rPr>
          <w:lang w:eastAsia="zh-CN"/>
        </w:rPr>
        <w:t>e.g.</w:t>
      </w:r>
      <w:proofErr w:type="gramEnd"/>
      <w:r>
        <w:rPr>
          <w:lang w:eastAsia="zh-CN"/>
        </w:rPr>
        <w:t xml:space="preserve"> a secondary </w:t>
      </w:r>
      <w:r w:rsidRPr="49B00878">
        <w:rPr>
          <w:lang w:eastAsia="zh-CN"/>
        </w:rPr>
        <w:t xml:space="preserve">TA is allowed and </w:t>
      </w:r>
      <w:r>
        <w:rPr>
          <w:lang w:eastAsia="zh-CN"/>
        </w:rPr>
        <w:t xml:space="preserve">the legacy one </w:t>
      </w:r>
      <w:r w:rsidRPr="49B00878">
        <w:rPr>
          <w:lang w:eastAsia="zh-CN"/>
        </w:rPr>
        <w:t>is forbidden</w:t>
      </w:r>
      <w:r>
        <w:rPr>
          <w:lang w:eastAsia="zh-CN"/>
        </w:rPr>
        <w:t xml:space="preserve"> (or vice versa)?</w:t>
      </w:r>
      <w:r w:rsidRPr="49B00878">
        <w:rPr>
          <w:lang w:eastAsia="zh-CN"/>
        </w:rPr>
        <w:t xml:space="preserve"> </w:t>
      </w:r>
      <w:r>
        <w:rPr>
          <w:lang w:eastAsia="zh-CN"/>
        </w:rPr>
        <w:t>I</w:t>
      </w:r>
      <w:r w:rsidRPr="49B00878">
        <w:rPr>
          <w:lang w:eastAsia="zh-CN"/>
        </w:rPr>
        <w:t>t is not clear if the UE is allowed to be handed over to the cell</w:t>
      </w:r>
      <w:r>
        <w:rPr>
          <w:lang w:eastAsia="zh-CN"/>
        </w:rPr>
        <w:t xml:space="preserve"> or not</w:t>
      </w:r>
      <w:r w:rsidRPr="49B00878">
        <w:rPr>
          <w:lang w:eastAsia="zh-CN"/>
        </w:rPr>
        <w:t>.</w:t>
      </w:r>
    </w:p>
    <w:p w14:paraId="55901E8C" w14:textId="2A233FAD" w:rsidR="000B03F0" w:rsidRDefault="000B03F0" w:rsidP="00BC062E">
      <w:pPr>
        <w:pStyle w:val="Observation"/>
        <w:rPr>
          <w:lang w:eastAsia="zh-CN"/>
        </w:rPr>
      </w:pPr>
      <w:bookmarkStart w:id="8" w:name="_Toc115430195"/>
      <w:r w:rsidRPr="006F2ED2">
        <w:rPr>
          <w:lang w:eastAsia="zh-CN"/>
        </w:rPr>
        <w:t xml:space="preserve">The solution in Q1 creates ambiguity in certain RAN behaviours such as </w:t>
      </w:r>
      <w:r>
        <w:rPr>
          <w:lang w:eastAsia="zh-CN"/>
        </w:rPr>
        <w:t>connected mode</w:t>
      </w:r>
      <w:r w:rsidRPr="006F2ED2">
        <w:rPr>
          <w:lang w:eastAsia="zh-CN"/>
        </w:rPr>
        <w:t xml:space="preserve"> mobility</w:t>
      </w:r>
      <w:bookmarkEnd w:id="8"/>
    </w:p>
    <w:p w14:paraId="14F0D3A7" w14:textId="77777777" w:rsidR="000B03F0" w:rsidRDefault="000B03F0" w:rsidP="000B03F0">
      <w:pPr>
        <w:rPr>
          <w:b/>
          <w:bCs/>
          <w:lang w:eastAsia="zh-CN"/>
        </w:rPr>
      </w:pPr>
    </w:p>
    <w:p w14:paraId="75F46BA1" w14:textId="139BDD8A" w:rsidR="000B03F0" w:rsidRDefault="000B03F0" w:rsidP="000B03F0">
      <w:pPr>
        <w:ind w:left="360"/>
        <w:rPr>
          <w:lang w:eastAsia="zh-CN"/>
        </w:rPr>
      </w:pPr>
      <w:proofErr w:type="gramStart"/>
      <w:r>
        <w:rPr>
          <w:lang w:eastAsia="zh-CN"/>
        </w:rPr>
        <w:t>In light of</w:t>
      </w:r>
      <w:proofErr w:type="gramEnd"/>
      <w:r>
        <w:rPr>
          <w:lang w:eastAsia="zh-CN"/>
        </w:rPr>
        <w:t xml:space="preserve"> the observations above</w:t>
      </w:r>
      <w:r w:rsidR="00416B43">
        <w:rPr>
          <w:lang w:eastAsia="zh-CN"/>
        </w:rPr>
        <w:t>, we propos</w:t>
      </w:r>
      <w:r w:rsidR="003836D0">
        <w:rPr>
          <w:lang w:eastAsia="zh-CN"/>
        </w:rPr>
        <w:t xml:space="preserve">e </w:t>
      </w:r>
      <w:r>
        <w:rPr>
          <w:lang w:eastAsia="zh-CN"/>
        </w:rPr>
        <w:t>the following</w:t>
      </w:r>
    </w:p>
    <w:p w14:paraId="3CD20802" w14:textId="0D090014" w:rsidR="000B03F0" w:rsidRPr="00931763" w:rsidRDefault="000B03F0" w:rsidP="000A6866">
      <w:pPr>
        <w:pStyle w:val="Proposal"/>
      </w:pPr>
      <w:r w:rsidRPr="00931763">
        <w:t xml:space="preserve"> </w:t>
      </w:r>
      <w:bookmarkStart w:id="9" w:name="_Toc115430199"/>
      <w:r w:rsidR="00365E56">
        <w:t xml:space="preserve">RAN2 </w:t>
      </w:r>
      <w:r w:rsidR="00826A56">
        <w:t xml:space="preserve">sends a </w:t>
      </w:r>
      <w:proofErr w:type="gramStart"/>
      <w:r w:rsidR="00826A56">
        <w:t>reply</w:t>
      </w:r>
      <w:proofErr w:type="gramEnd"/>
      <w:r w:rsidR="00826A56">
        <w:t xml:space="preserve"> LS to SA2, stating </w:t>
      </w:r>
      <w:r w:rsidR="001C5757">
        <w:t>that</w:t>
      </w:r>
      <w:r w:rsidRPr="00931763">
        <w:t xml:space="preserve"> the solution in Q1 is not feasible to solve KI#3 because:</w:t>
      </w:r>
      <w:bookmarkEnd w:id="9"/>
    </w:p>
    <w:p w14:paraId="608A0CC4" w14:textId="77777777" w:rsidR="000B03F0" w:rsidRPr="00601E42" w:rsidRDefault="000B03F0" w:rsidP="000B03F0">
      <w:pPr>
        <w:pStyle w:val="ListParagraph"/>
        <w:numPr>
          <w:ilvl w:val="0"/>
          <w:numId w:val="28"/>
        </w:numPr>
        <w:overflowPunct/>
        <w:autoSpaceDE/>
        <w:autoSpaceDN/>
        <w:adjustRightInd/>
        <w:spacing w:after="180"/>
        <w:textAlignment w:val="auto"/>
        <w:rPr>
          <w:rFonts w:ascii="Arial" w:hAnsi="Arial" w:cs="Arial"/>
          <w:b/>
          <w:bCs/>
          <w:lang w:eastAsia="zh-CN"/>
        </w:rPr>
      </w:pPr>
      <w:r w:rsidRPr="00601E42">
        <w:rPr>
          <w:rFonts w:ascii="Arial" w:hAnsi="Arial" w:cs="Arial"/>
          <w:b/>
          <w:bCs/>
          <w:lang w:eastAsia="zh-CN"/>
        </w:rPr>
        <w:t>It has a high impact on the whole 5G system</w:t>
      </w:r>
    </w:p>
    <w:p w14:paraId="2B18A574" w14:textId="77777777" w:rsidR="000B03F0" w:rsidRPr="00601E42" w:rsidRDefault="000B03F0" w:rsidP="000B03F0">
      <w:pPr>
        <w:pStyle w:val="ListParagraph"/>
        <w:numPr>
          <w:ilvl w:val="0"/>
          <w:numId w:val="28"/>
        </w:numPr>
        <w:overflowPunct/>
        <w:autoSpaceDE/>
        <w:autoSpaceDN/>
        <w:adjustRightInd/>
        <w:spacing w:after="180"/>
        <w:textAlignment w:val="auto"/>
        <w:rPr>
          <w:rFonts w:ascii="Arial" w:hAnsi="Arial" w:cs="Arial"/>
          <w:b/>
          <w:bCs/>
          <w:lang w:eastAsia="zh-CN"/>
        </w:rPr>
      </w:pPr>
      <w:r w:rsidRPr="00601E42">
        <w:rPr>
          <w:rFonts w:ascii="Arial" w:hAnsi="Arial" w:cs="Arial"/>
          <w:b/>
          <w:bCs/>
          <w:lang w:eastAsia="zh-CN"/>
        </w:rPr>
        <w:t xml:space="preserve">It does not work for legacy </w:t>
      </w:r>
      <w:proofErr w:type="spellStart"/>
      <w:r w:rsidRPr="00601E42">
        <w:rPr>
          <w:rFonts w:ascii="Arial" w:hAnsi="Arial" w:cs="Arial"/>
          <w:b/>
          <w:bCs/>
          <w:lang w:eastAsia="zh-CN"/>
        </w:rPr>
        <w:t>UEs</w:t>
      </w:r>
      <w:proofErr w:type="spellEnd"/>
      <w:r w:rsidRPr="00601E42">
        <w:rPr>
          <w:rFonts w:ascii="Arial" w:hAnsi="Arial" w:cs="Arial"/>
          <w:b/>
          <w:bCs/>
          <w:lang w:eastAsia="zh-CN"/>
        </w:rPr>
        <w:t xml:space="preserve"> </w:t>
      </w:r>
      <w:r w:rsidRPr="00601E42">
        <w:rPr>
          <w:rFonts w:ascii="Arial" w:hAnsi="Arial" w:cs="Arial"/>
          <w:b/>
          <w:bCs/>
        </w:rPr>
        <w:t xml:space="preserve">and it prevents legacy </w:t>
      </w:r>
      <w:proofErr w:type="spellStart"/>
      <w:r w:rsidRPr="00601E42">
        <w:rPr>
          <w:rFonts w:ascii="Arial" w:hAnsi="Arial" w:cs="Arial"/>
          <w:b/>
          <w:bCs/>
        </w:rPr>
        <w:t>UEs</w:t>
      </w:r>
      <w:proofErr w:type="spellEnd"/>
      <w:r w:rsidRPr="00601E42">
        <w:rPr>
          <w:rFonts w:ascii="Arial" w:hAnsi="Arial" w:cs="Arial"/>
          <w:b/>
          <w:bCs/>
        </w:rPr>
        <w:t xml:space="preserve"> from using</w:t>
      </w:r>
      <w:r w:rsidRPr="00601E42">
        <w:rPr>
          <w:rFonts w:ascii="Arial" w:hAnsi="Arial" w:cs="Arial"/>
        </w:rPr>
        <w:t xml:space="preserve"> </w:t>
      </w:r>
      <w:r w:rsidRPr="00601E42">
        <w:rPr>
          <w:rFonts w:ascii="Arial" w:hAnsi="Arial" w:cs="Arial"/>
          <w:b/>
          <w:bCs/>
          <w:lang w:eastAsia="zh-CN"/>
        </w:rPr>
        <w:t xml:space="preserve">the slices available in Secondary </w:t>
      </w:r>
      <w:proofErr w:type="spellStart"/>
      <w:r w:rsidRPr="00601E42">
        <w:rPr>
          <w:rFonts w:ascii="Arial" w:hAnsi="Arial" w:cs="Arial"/>
          <w:b/>
          <w:bCs/>
          <w:lang w:eastAsia="zh-CN"/>
        </w:rPr>
        <w:t>TAIs</w:t>
      </w:r>
      <w:proofErr w:type="spellEnd"/>
    </w:p>
    <w:p w14:paraId="6B901C58" w14:textId="77777777" w:rsidR="000B03F0" w:rsidRPr="00601E42" w:rsidRDefault="000B03F0" w:rsidP="000B03F0">
      <w:pPr>
        <w:pStyle w:val="ListParagraph"/>
        <w:numPr>
          <w:ilvl w:val="0"/>
          <w:numId w:val="28"/>
        </w:numPr>
        <w:overflowPunct/>
        <w:autoSpaceDE/>
        <w:autoSpaceDN/>
        <w:adjustRightInd/>
        <w:spacing w:after="180"/>
        <w:textAlignment w:val="auto"/>
        <w:rPr>
          <w:rFonts w:ascii="Arial" w:hAnsi="Arial" w:cs="Arial"/>
          <w:b/>
          <w:bCs/>
          <w:lang w:eastAsia="zh-CN"/>
        </w:rPr>
      </w:pPr>
      <w:r w:rsidRPr="00601E42">
        <w:rPr>
          <w:rFonts w:ascii="Arial" w:hAnsi="Arial" w:cs="Arial"/>
          <w:b/>
          <w:bCs/>
          <w:lang w:eastAsia="zh-CN"/>
        </w:rPr>
        <w:t>It causes an increase of over the air and network interface signalling, while impacting some well established functions such as mobility and paging</w:t>
      </w:r>
    </w:p>
    <w:p w14:paraId="129C4792" w14:textId="77777777" w:rsidR="000B03F0" w:rsidRPr="00601E42" w:rsidRDefault="000B03F0" w:rsidP="000B03F0">
      <w:pPr>
        <w:pStyle w:val="ListParagraph"/>
        <w:numPr>
          <w:ilvl w:val="0"/>
          <w:numId w:val="28"/>
        </w:numPr>
        <w:overflowPunct/>
        <w:autoSpaceDE/>
        <w:autoSpaceDN/>
        <w:adjustRightInd/>
        <w:spacing w:after="180"/>
        <w:textAlignment w:val="auto"/>
        <w:rPr>
          <w:rFonts w:ascii="Arial" w:hAnsi="Arial" w:cs="Arial"/>
          <w:b/>
          <w:bCs/>
          <w:lang w:eastAsia="zh-CN"/>
        </w:rPr>
      </w:pPr>
      <w:r w:rsidRPr="00601E42">
        <w:rPr>
          <w:rFonts w:ascii="Arial" w:hAnsi="Arial" w:cs="Arial"/>
          <w:b/>
          <w:bCs/>
          <w:lang w:eastAsia="zh-CN"/>
        </w:rPr>
        <w:t>It does not fulfil the objective of KI#3 due to lack of flexibility and scalability</w:t>
      </w:r>
    </w:p>
    <w:p w14:paraId="10725939" w14:textId="77777777" w:rsidR="000B03F0" w:rsidRPr="00601E42" w:rsidRDefault="000B03F0" w:rsidP="000B03F0">
      <w:pPr>
        <w:pStyle w:val="ListParagraph"/>
        <w:numPr>
          <w:ilvl w:val="0"/>
          <w:numId w:val="28"/>
        </w:numPr>
        <w:overflowPunct/>
        <w:autoSpaceDE/>
        <w:autoSpaceDN/>
        <w:adjustRightInd/>
        <w:spacing w:after="180"/>
        <w:textAlignment w:val="auto"/>
        <w:rPr>
          <w:rFonts w:ascii="Arial" w:hAnsi="Arial" w:cs="Arial"/>
          <w:b/>
          <w:bCs/>
          <w:lang w:eastAsia="zh-CN"/>
        </w:rPr>
      </w:pPr>
      <w:r w:rsidRPr="00601E42">
        <w:rPr>
          <w:rFonts w:ascii="Arial" w:hAnsi="Arial" w:cs="Arial"/>
          <w:b/>
          <w:bCs/>
          <w:lang w:eastAsia="zh-CN"/>
        </w:rPr>
        <w:t>It does create ambiguity in nodes behaviours, for example in case of connected mode mobility</w:t>
      </w:r>
    </w:p>
    <w:p w14:paraId="192156C6" w14:textId="77777777" w:rsidR="004C3214" w:rsidRDefault="004C3214" w:rsidP="004C3214">
      <w:pPr>
        <w:pStyle w:val="Heading2"/>
        <w:rPr>
          <w:rFonts w:eastAsia="SimSun"/>
          <w:lang w:eastAsia="zh-CN"/>
        </w:rPr>
      </w:pPr>
      <w:r>
        <w:rPr>
          <w:rFonts w:eastAsia="SimSun"/>
          <w:lang w:eastAsia="zh-CN"/>
        </w:rPr>
        <w:t>2.2 Feedback on Q2</w:t>
      </w:r>
    </w:p>
    <w:p w14:paraId="4961811F" w14:textId="34D03CC6" w:rsidR="004C3214" w:rsidRDefault="004C3214" w:rsidP="004C3214">
      <w:pPr>
        <w:rPr>
          <w:rFonts w:eastAsia="SimSun"/>
          <w:lang w:eastAsia="zh-CN"/>
        </w:rPr>
      </w:pPr>
      <w:r>
        <w:rPr>
          <w:rFonts w:eastAsia="SimSun"/>
          <w:lang w:eastAsia="zh-CN"/>
        </w:rPr>
        <w:t>In [1] Q2 is captured as follows:</w:t>
      </w:r>
    </w:p>
    <w:p w14:paraId="3CA34F83" w14:textId="77777777" w:rsidR="004C3214" w:rsidRPr="00D123FE" w:rsidRDefault="004C3214" w:rsidP="004C3214">
      <w:pPr>
        <w:pStyle w:val="B1"/>
        <w:spacing w:after="0"/>
        <w:ind w:left="820" w:hanging="253"/>
        <w:rPr>
          <w:rFonts w:eastAsia="Malgun Gothic"/>
          <w:i/>
          <w:iCs/>
        </w:rPr>
      </w:pPr>
      <w:r>
        <w:rPr>
          <w:rFonts w:eastAsia="Malgun Gothic"/>
          <w:i/>
          <w:iCs/>
        </w:rPr>
        <w:t xml:space="preserve">Q2. </w:t>
      </w:r>
      <w:r w:rsidRPr="00D123FE">
        <w:rPr>
          <w:rFonts w:eastAsia="Malgun Gothic"/>
          <w:i/>
          <w:iCs/>
        </w:rPr>
        <w:t xml:space="preserve">Whether the NG-RAN can be configured with </w:t>
      </w:r>
      <w:r w:rsidRPr="00D123FE">
        <w:rPr>
          <w:i/>
          <w:iCs/>
          <w:lang w:val="en-US"/>
        </w:rPr>
        <w:t>a slice availability on a per-cell basis and</w:t>
      </w:r>
    </w:p>
    <w:p w14:paraId="602E38D8" w14:textId="77777777" w:rsidR="004C3214" w:rsidRPr="00D123FE" w:rsidRDefault="004C3214" w:rsidP="004C3214">
      <w:pPr>
        <w:pStyle w:val="B1"/>
        <w:numPr>
          <w:ilvl w:val="1"/>
          <w:numId w:val="29"/>
        </w:numPr>
        <w:overflowPunct/>
        <w:autoSpaceDE/>
        <w:autoSpaceDN/>
        <w:adjustRightInd/>
        <w:spacing w:after="0"/>
        <w:textAlignment w:val="auto"/>
        <w:rPr>
          <w:rFonts w:eastAsia="Malgun Gothic"/>
          <w:i/>
          <w:iCs/>
        </w:rPr>
      </w:pPr>
      <w:r w:rsidRPr="00D123FE">
        <w:rPr>
          <w:i/>
          <w:iCs/>
          <w:lang w:val="en-US"/>
        </w:rPr>
        <w:t xml:space="preserve"> inform AMF and other </w:t>
      </w:r>
      <w:proofErr w:type="spellStart"/>
      <w:r w:rsidRPr="00D123FE">
        <w:rPr>
          <w:i/>
          <w:iCs/>
          <w:lang w:val="en-US"/>
        </w:rPr>
        <w:t>gNBs</w:t>
      </w:r>
      <w:proofErr w:type="spellEnd"/>
      <w:r w:rsidRPr="00D123FE">
        <w:rPr>
          <w:i/>
          <w:iCs/>
          <w:lang w:val="en-US"/>
        </w:rPr>
        <w:t xml:space="preserve"> in NGAP messages </w:t>
      </w:r>
      <w:r w:rsidRPr="00D123FE">
        <w:rPr>
          <w:rFonts w:eastAsia="Malgun Gothic"/>
          <w:i/>
          <w:iCs/>
        </w:rPr>
        <w:t>(as described in solution#11 and others)</w:t>
      </w:r>
    </w:p>
    <w:p w14:paraId="684791A8" w14:textId="77777777" w:rsidR="004C3214" w:rsidRPr="00D123FE" w:rsidRDefault="004C3214" w:rsidP="004C3214">
      <w:pPr>
        <w:pStyle w:val="B1"/>
        <w:numPr>
          <w:ilvl w:val="1"/>
          <w:numId w:val="29"/>
        </w:numPr>
        <w:overflowPunct/>
        <w:autoSpaceDE/>
        <w:autoSpaceDN/>
        <w:adjustRightInd/>
        <w:spacing w:after="0"/>
        <w:textAlignment w:val="auto"/>
        <w:rPr>
          <w:rFonts w:eastAsia="Malgun Gothic"/>
          <w:i/>
          <w:iCs/>
        </w:rPr>
      </w:pPr>
      <w:r w:rsidRPr="00D123FE">
        <w:rPr>
          <w:i/>
          <w:iCs/>
        </w:rPr>
        <w:t xml:space="preserve">Whether in Constrained Service Area the network slice is still supported but since no dedicated resources are allocated for the network slice the SLA of the network slice is not </w:t>
      </w:r>
      <w:proofErr w:type="gramStart"/>
      <w:r w:rsidRPr="00D123FE">
        <w:rPr>
          <w:i/>
          <w:iCs/>
        </w:rPr>
        <w:t>guaranteed.(</w:t>
      </w:r>
      <w:proofErr w:type="gramEnd"/>
      <w:r w:rsidRPr="00D123FE">
        <w:rPr>
          <w:i/>
          <w:iCs/>
        </w:rPr>
        <w:t>as described in solution#45).</w:t>
      </w:r>
    </w:p>
    <w:p w14:paraId="1CABB60C" w14:textId="77777777" w:rsidR="004C3214" w:rsidRPr="00D123FE" w:rsidRDefault="004C3214" w:rsidP="004C3214">
      <w:pPr>
        <w:rPr>
          <w:rFonts w:eastAsia="SimSun"/>
          <w:lang w:eastAsia="zh-CN"/>
        </w:rPr>
      </w:pPr>
    </w:p>
    <w:p w14:paraId="02739FF0" w14:textId="33B84C13" w:rsidR="004C3214" w:rsidRDefault="004C3214" w:rsidP="004C3214">
      <w:r w:rsidRPr="49B00878">
        <w:t xml:space="preserve">It is understood from Q2 that even though a slice is supported (e.g., over one or more TAs), </w:t>
      </w:r>
      <w:r w:rsidR="002D4C4A">
        <w:t xml:space="preserve">the </w:t>
      </w:r>
      <w:r w:rsidR="00A273BE">
        <w:t xml:space="preserve">slice and the </w:t>
      </w:r>
      <w:r w:rsidR="002D4C4A">
        <w:t>services on the slice</w:t>
      </w:r>
      <w:r w:rsidRPr="49B00878">
        <w:t xml:space="preserve"> may be </w:t>
      </w:r>
      <w:r>
        <w:t>subject to different degrees of availability, namely it will be served with different policies, depending on the cell</w:t>
      </w:r>
      <w:r w:rsidRPr="49B00878">
        <w:t>.</w:t>
      </w:r>
    </w:p>
    <w:p w14:paraId="28CB68CB" w14:textId="55C14313" w:rsidR="004C3214" w:rsidRDefault="004C3214" w:rsidP="004C3214">
      <w:pPr>
        <w:rPr>
          <w:lang w:eastAsia="zh-CN"/>
        </w:rPr>
      </w:pPr>
      <w:r w:rsidRPr="00AA60D3">
        <w:rPr>
          <w:lang w:eastAsia="zh-CN"/>
        </w:rPr>
        <w:t>The solution</w:t>
      </w:r>
      <w:r w:rsidR="00D576A7">
        <w:rPr>
          <w:lang w:eastAsia="zh-CN"/>
        </w:rPr>
        <w:t>s #11 and #45</w:t>
      </w:r>
      <w:r w:rsidRPr="00AA60D3">
        <w:rPr>
          <w:lang w:eastAsia="zh-CN"/>
        </w:rPr>
        <w:t xml:space="preserve"> in Q2 </w:t>
      </w:r>
      <w:r w:rsidR="007F6D19">
        <w:rPr>
          <w:lang w:eastAsia="zh-CN"/>
        </w:rPr>
        <w:t>are</w:t>
      </w:r>
      <w:r w:rsidRPr="00AA60D3">
        <w:rPr>
          <w:lang w:eastAsia="zh-CN"/>
        </w:rPr>
        <w:t xml:space="preserve"> based on the configuration at the RAN of a policy by which the RAN </w:t>
      </w:r>
      <w:r>
        <w:rPr>
          <w:lang w:eastAsia="zh-CN"/>
        </w:rPr>
        <w:t xml:space="preserve">makes some </w:t>
      </w:r>
      <w:r w:rsidR="007F6D19">
        <w:rPr>
          <w:lang w:eastAsia="zh-CN"/>
        </w:rPr>
        <w:t xml:space="preserve">services on </w:t>
      </w:r>
      <w:r>
        <w:rPr>
          <w:lang w:eastAsia="zh-CN"/>
        </w:rPr>
        <w:t>network slices fully available (</w:t>
      </w:r>
      <w:proofErr w:type="gramStart"/>
      <w:r>
        <w:rPr>
          <w:lang w:eastAsia="zh-CN"/>
        </w:rPr>
        <w:t>i.e.</w:t>
      </w:r>
      <w:proofErr w:type="gramEnd"/>
      <w:r>
        <w:rPr>
          <w:lang w:eastAsia="zh-CN"/>
        </w:rPr>
        <w:t xml:space="preserve"> served according to fulfil the SLA</w:t>
      </w:r>
      <w:r w:rsidR="00B52A20">
        <w:rPr>
          <w:lang w:eastAsia="zh-CN"/>
        </w:rPr>
        <w:t>’s of the slices</w:t>
      </w:r>
      <w:r>
        <w:rPr>
          <w:lang w:eastAsia="zh-CN"/>
        </w:rPr>
        <w:t>) in some cells while leaving the availability of such s</w:t>
      </w:r>
      <w:r w:rsidR="00216773">
        <w:rPr>
          <w:lang w:eastAsia="zh-CN"/>
        </w:rPr>
        <w:t>ervices</w:t>
      </w:r>
      <w:r>
        <w:rPr>
          <w:lang w:eastAsia="zh-CN"/>
        </w:rPr>
        <w:t xml:space="preserve"> in other cells up to an operator´s configured policy.</w:t>
      </w:r>
    </w:p>
    <w:p w14:paraId="1E800CD7" w14:textId="6A5AD7D8" w:rsidR="004C3214" w:rsidRDefault="004C3214" w:rsidP="004C3214">
      <w:pPr>
        <w:rPr>
          <w:lang w:eastAsia="zh-CN"/>
        </w:rPr>
      </w:pPr>
      <w:r>
        <w:rPr>
          <w:lang w:eastAsia="zh-CN"/>
        </w:rPr>
        <w:t xml:space="preserve">This approach allows fulfilment of SLAs within those cells configured </w:t>
      </w:r>
      <w:r w:rsidR="00D90B5A">
        <w:rPr>
          <w:lang w:eastAsia="zh-CN"/>
        </w:rPr>
        <w:t>to be within the service area</w:t>
      </w:r>
      <w:r>
        <w:rPr>
          <w:lang w:eastAsia="zh-CN"/>
        </w:rPr>
        <w:t xml:space="preserve">. For cells </w:t>
      </w:r>
      <w:r w:rsidR="00D90B5A">
        <w:rPr>
          <w:lang w:eastAsia="zh-CN"/>
        </w:rPr>
        <w:t>outside the service area</w:t>
      </w:r>
      <w:r w:rsidR="00594ADE">
        <w:rPr>
          <w:lang w:eastAsia="zh-CN"/>
        </w:rPr>
        <w:t>, but in the same TA</w:t>
      </w:r>
      <w:r w:rsidR="00103133">
        <w:rPr>
          <w:lang w:eastAsia="zh-CN"/>
        </w:rPr>
        <w:t xml:space="preserve"> (the constrained area</w:t>
      </w:r>
      <w:r w:rsidR="00F02872">
        <w:rPr>
          <w:lang w:eastAsia="zh-CN"/>
        </w:rPr>
        <w:t>)</w:t>
      </w:r>
      <w:r w:rsidR="00594ADE">
        <w:rPr>
          <w:lang w:eastAsia="zh-CN"/>
        </w:rPr>
        <w:t>,</w:t>
      </w:r>
      <w:r>
        <w:rPr>
          <w:lang w:eastAsia="zh-CN"/>
        </w:rPr>
        <w:t xml:space="preserve"> the s</w:t>
      </w:r>
      <w:r w:rsidR="00026452">
        <w:rPr>
          <w:lang w:eastAsia="zh-CN"/>
        </w:rPr>
        <w:t>lice</w:t>
      </w:r>
      <w:r>
        <w:rPr>
          <w:lang w:eastAsia="zh-CN"/>
        </w:rPr>
        <w:t xml:space="preserve"> may be served as best effort (</w:t>
      </w:r>
      <w:r w:rsidR="00FC118F">
        <w:rPr>
          <w:lang w:eastAsia="zh-CN"/>
        </w:rPr>
        <w:t xml:space="preserve">no </w:t>
      </w:r>
      <w:r w:rsidR="00D423A4">
        <w:rPr>
          <w:lang w:eastAsia="zh-CN"/>
        </w:rPr>
        <w:t>GBR</w:t>
      </w:r>
      <w:r w:rsidR="00FC118F">
        <w:rPr>
          <w:lang w:eastAsia="zh-CN"/>
        </w:rPr>
        <w:t xml:space="preserve"> flows </w:t>
      </w:r>
      <w:r w:rsidR="00FC118F">
        <w:rPr>
          <w:lang w:eastAsia="zh-CN"/>
        </w:rPr>
        <w:lastRenderedPageBreak/>
        <w:t>allocated to service</w:t>
      </w:r>
      <w:r w:rsidR="00D423A4">
        <w:rPr>
          <w:lang w:eastAsia="zh-CN"/>
        </w:rPr>
        <w:t>s on the slice</w:t>
      </w:r>
      <w:r w:rsidR="00FC118F">
        <w:rPr>
          <w:lang w:eastAsia="zh-CN"/>
        </w:rPr>
        <w:t>), the s</w:t>
      </w:r>
      <w:r w:rsidR="00F3004D">
        <w:rPr>
          <w:lang w:eastAsia="zh-CN"/>
        </w:rPr>
        <w:t>lice</w:t>
      </w:r>
      <w:r w:rsidR="00FC118F">
        <w:rPr>
          <w:lang w:eastAsia="zh-CN"/>
        </w:rPr>
        <w:t xml:space="preserve"> may be served with low </w:t>
      </w:r>
      <w:r w:rsidR="00264D08">
        <w:rPr>
          <w:lang w:eastAsia="zh-CN"/>
        </w:rPr>
        <w:t>priority (</w:t>
      </w:r>
      <w:r w:rsidR="00F02872">
        <w:rPr>
          <w:lang w:eastAsia="zh-CN"/>
        </w:rPr>
        <w:t>no dedicated and/or prioritized</w:t>
      </w:r>
      <w:r>
        <w:rPr>
          <w:lang w:eastAsia="zh-CN"/>
        </w:rPr>
        <w:t xml:space="preserve"> resources allocated to the slice), or it may not be served at all (no resources allocated to the slice).</w:t>
      </w:r>
    </w:p>
    <w:p w14:paraId="31795D76" w14:textId="77777777" w:rsidR="004C3214" w:rsidRDefault="004C3214" w:rsidP="004C3214">
      <w:pPr>
        <w:rPr>
          <w:lang w:eastAsia="zh-CN"/>
        </w:rPr>
      </w:pPr>
      <w:r>
        <w:rPr>
          <w:lang w:eastAsia="zh-CN"/>
        </w:rPr>
        <w:t xml:space="preserve">Concerning question 2.a: we do not see the reason to communicate a list of cells with configured availability over NGAP and </w:t>
      </w:r>
      <w:proofErr w:type="spellStart"/>
      <w:r>
        <w:rPr>
          <w:lang w:eastAsia="zh-CN"/>
        </w:rPr>
        <w:t>XnAP</w:t>
      </w:r>
      <w:proofErr w:type="spellEnd"/>
      <w:r>
        <w:rPr>
          <w:lang w:eastAsia="zh-CN"/>
        </w:rPr>
        <w:t>. Reasons for this are:</w:t>
      </w:r>
    </w:p>
    <w:p w14:paraId="18034B0A" w14:textId="77777777" w:rsidR="004C3214" w:rsidRDefault="004C3214" w:rsidP="004C3214">
      <w:pPr>
        <w:pStyle w:val="ListParagraph"/>
        <w:numPr>
          <w:ilvl w:val="0"/>
          <w:numId w:val="28"/>
        </w:numPr>
        <w:overflowPunct/>
        <w:autoSpaceDE/>
        <w:autoSpaceDN/>
        <w:adjustRightInd/>
        <w:spacing w:after="180"/>
        <w:textAlignment w:val="auto"/>
        <w:rPr>
          <w:lang w:eastAsia="zh-CN"/>
        </w:rPr>
      </w:pPr>
      <w:r>
        <w:rPr>
          <w:lang w:eastAsia="zh-CN"/>
        </w:rPr>
        <w:t>The slice availability policy is configured and executed at the RAN for a subset of cells in the TA. Nevertheless, the concept of supported slices per TA remains unchanged, hence there seem to be no reason to signal a list of cells with slice availability to the AMF, given that the AMF is already aware of all supported slices per TA and this is all the AMF needs to know to run its processes</w:t>
      </w:r>
    </w:p>
    <w:p w14:paraId="516289EF" w14:textId="2C360554" w:rsidR="004C3214" w:rsidRDefault="004C3214" w:rsidP="004C3214">
      <w:pPr>
        <w:pStyle w:val="ListParagraph"/>
        <w:numPr>
          <w:ilvl w:val="0"/>
          <w:numId w:val="28"/>
        </w:numPr>
        <w:overflowPunct/>
        <w:autoSpaceDE/>
        <w:autoSpaceDN/>
        <w:adjustRightInd/>
        <w:spacing w:after="180"/>
        <w:textAlignment w:val="auto"/>
        <w:rPr>
          <w:lang w:eastAsia="zh-CN"/>
        </w:rPr>
      </w:pPr>
      <w:r>
        <w:rPr>
          <w:lang w:eastAsia="zh-CN"/>
        </w:rPr>
        <w:t xml:space="preserve">It is already possible for RAN nodes to understand the availability of resources for a slice in a neighbour cell (via the Xn: Resource Status Reporting procedure), which is all it is needed to carry out connected mode </w:t>
      </w:r>
      <w:proofErr w:type="spellStart"/>
      <w:r>
        <w:rPr>
          <w:lang w:eastAsia="zh-CN"/>
        </w:rPr>
        <w:t>mob</w:t>
      </w:r>
      <w:r w:rsidR="00272B8E">
        <w:rPr>
          <w:lang w:val="en-US" w:eastAsia="zh-CN"/>
        </w:rPr>
        <w:t>i</w:t>
      </w:r>
      <w:r>
        <w:rPr>
          <w:lang w:eastAsia="zh-CN"/>
        </w:rPr>
        <w:t>lity</w:t>
      </w:r>
      <w:proofErr w:type="spellEnd"/>
      <w:r>
        <w:rPr>
          <w:lang w:eastAsia="zh-CN"/>
        </w:rPr>
        <w:t>. This is done via the Resource Status Reporting procedure over Xn. Hence, cells where slice availability is configured will show higher available resources, while cells where no slice availability has been configured will show low or no available resources.</w:t>
      </w:r>
    </w:p>
    <w:p w14:paraId="4C5284B8" w14:textId="591B0AE8" w:rsidR="004C3214" w:rsidRDefault="004C3214" w:rsidP="004C3214">
      <w:pPr>
        <w:rPr>
          <w:lang w:eastAsia="zh-CN"/>
        </w:rPr>
      </w:pPr>
      <w:r>
        <w:rPr>
          <w:lang w:eastAsia="zh-CN"/>
        </w:rPr>
        <w:t>Concerning question 2.b: the same observations as for question 2.</w:t>
      </w:r>
      <w:proofErr w:type="spellStart"/>
      <w:r>
        <w:rPr>
          <w:lang w:eastAsia="zh-CN"/>
        </w:rPr>
        <w:t>a</w:t>
      </w:r>
      <w:proofErr w:type="spellEnd"/>
      <w:r>
        <w:rPr>
          <w:lang w:eastAsia="zh-CN"/>
        </w:rPr>
        <w:t xml:space="preserve"> are valid. Additionally, we believe it is plausible that the policy on how to serve slices outside the slice availability area can be configured and it depends on operators´ choices. In one example, slices outside the slice availability area may be served as best effort</w:t>
      </w:r>
      <w:r w:rsidR="009D167C">
        <w:rPr>
          <w:lang w:eastAsia="zh-CN"/>
        </w:rPr>
        <w:t xml:space="preserve"> and</w:t>
      </w:r>
      <w:r w:rsidR="00503F96">
        <w:rPr>
          <w:lang w:eastAsia="zh-CN"/>
        </w:rPr>
        <w:t>/</w:t>
      </w:r>
      <w:r w:rsidR="009D167C">
        <w:rPr>
          <w:lang w:eastAsia="zh-CN"/>
        </w:rPr>
        <w:t>or with low priority</w:t>
      </w:r>
      <w:r>
        <w:rPr>
          <w:lang w:eastAsia="zh-CN"/>
        </w:rPr>
        <w:t xml:space="preserve">. In another example, the operator may choose to configure the RAN not to allocate any resources to these slices in cells outside the slice availability area.  </w:t>
      </w:r>
    </w:p>
    <w:p w14:paraId="14BA5A18" w14:textId="77777777" w:rsidR="004C3214" w:rsidRDefault="004C3214" w:rsidP="004C3214">
      <w:pPr>
        <w:rPr>
          <w:lang w:eastAsia="zh-CN"/>
        </w:rPr>
      </w:pPr>
      <w:r>
        <w:rPr>
          <w:lang w:eastAsia="zh-CN"/>
        </w:rPr>
        <w:t>Moreover, we note that the solution in Q2.b can be achieved by means of existing tools. Namely, the RRM policies specified in TS28.541 allow already to configure the RAN with per slice resources, hence enabling the concept of “Constrained Service Area”</w:t>
      </w:r>
    </w:p>
    <w:p w14:paraId="4C1EF6A0" w14:textId="5954D1BF" w:rsidR="004C3214" w:rsidRDefault="004C3214" w:rsidP="004C3214">
      <w:pPr>
        <w:rPr>
          <w:lang w:eastAsia="zh-CN"/>
        </w:rPr>
      </w:pPr>
      <w:proofErr w:type="gramStart"/>
      <w:r>
        <w:rPr>
          <w:lang w:eastAsia="zh-CN"/>
        </w:rPr>
        <w:t>In light of</w:t>
      </w:r>
      <w:proofErr w:type="gramEnd"/>
      <w:r>
        <w:rPr>
          <w:lang w:eastAsia="zh-CN"/>
        </w:rPr>
        <w:t xml:space="preserve"> the above, </w:t>
      </w:r>
      <w:r w:rsidR="00446BFE">
        <w:rPr>
          <w:lang w:eastAsia="zh-CN"/>
        </w:rPr>
        <w:t xml:space="preserve">we propose the </w:t>
      </w:r>
      <w:r>
        <w:rPr>
          <w:lang w:eastAsia="zh-CN"/>
        </w:rPr>
        <w:t>following:</w:t>
      </w:r>
    </w:p>
    <w:p w14:paraId="5AE842E6" w14:textId="5F906515" w:rsidR="004C3214" w:rsidRPr="00063CC1" w:rsidRDefault="00883834" w:rsidP="00D0364F">
      <w:pPr>
        <w:pStyle w:val="Proposal"/>
      </w:pPr>
      <w:bookmarkStart w:id="10" w:name="_Toc115430200"/>
      <w:r>
        <w:t xml:space="preserve">RAN2 sends a </w:t>
      </w:r>
      <w:proofErr w:type="gramStart"/>
      <w:r>
        <w:t>reply</w:t>
      </w:r>
      <w:proofErr w:type="gramEnd"/>
      <w:r>
        <w:t xml:space="preserve"> LS to SA2, stating </w:t>
      </w:r>
      <w:r w:rsidR="00E222F3">
        <w:t>that</w:t>
      </w:r>
      <w:r>
        <w:t xml:space="preserve"> </w:t>
      </w:r>
      <w:r w:rsidR="00E222F3">
        <w:t>i</w:t>
      </w:r>
      <w:r w:rsidR="004C3214" w:rsidRPr="00063CC1">
        <w:t>t is feasible to configure the NG-RAN with</w:t>
      </w:r>
      <w:r w:rsidR="004C3214" w:rsidRPr="49B00878">
        <w:t xml:space="preserve"> an additional per-cell </w:t>
      </w:r>
      <w:r w:rsidR="00C97360">
        <w:t xml:space="preserve">service </w:t>
      </w:r>
      <w:r w:rsidR="004C3214" w:rsidRPr="49B00878">
        <w:t>availability for a supported slice</w:t>
      </w:r>
      <w:r w:rsidR="004C3214" w:rsidRPr="00063CC1">
        <w:t>, however</w:t>
      </w:r>
      <w:bookmarkEnd w:id="10"/>
    </w:p>
    <w:p w14:paraId="1B5B452D" w14:textId="77777777" w:rsidR="004C3214" w:rsidRPr="0054604A" w:rsidRDefault="004C3214" w:rsidP="004C3214">
      <w:pPr>
        <w:pStyle w:val="ListParagraph"/>
        <w:numPr>
          <w:ilvl w:val="0"/>
          <w:numId w:val="28"/>
        </w:numPr>
        <w:overflowPunct/>
        <w:autoSpaceDE/>
        <w:autoSpaceDN/>
        <w:adjustRightInd/>
        <w:spacing w:after="180"/>
        <w:textAlignment w:val="auto"/>
        <w:rPr>
          <w:rFonts w:ascii="Arial" w:hAnsi="Arial" w:cs="Arial"/>
          <w:b/>
          <w:bCs/>
          <w:sz w:val="20"/>
          <w:szCs w:val="20"/>
          <w:lang w:eastAsia="zh-CN"/>
        </w:rPr>
      </w:pPr>
      <w:r w:rsidRPr="0054604A">
        <w:rPr>
          <w:rFonts w:ascii="Arial" w:hAnsi="Arial" w:cs="Arial"/>
          <w:b/>
          <w:bCs/>
          <w:sz w:val="20"/>
          <w:szCs w:val="20"/>
          <w:lang w:eastAsia="zh-CN"/>
        </w:rPr>
        <w:t>There is no need to signal a list of cells configured with slice availability over RAN interfaces</w:t>
      </w:r>
    </w:p>
    <w:p w14:paraId="17799E1A" w14:textId="77777777" w:rsidR="004C3214" w:rsidRPr="0054604A" w:rsidRDefault="004C3214" w:rsidP="004C3214">
      <w:pPr>
        <w:pStyle w:val="ListParagraph"/>
        <w:numPr>
          <w:ilvl w:val="0"/>
          <w:numId w:val="28"/>
        </w:numPr>
        <w:overflowPunct/>
        <w:autoSpaceDE/>
        <w:autoSpaceDN/>
        <w:adjustRightInd/>
        <w:spacing w:after="180"/>
        <w:textAlignment w:val="auto"/>
        <w:rPr>
          <w:rFonts w:ascii="Arial" w:hAnsi="Arial" w:cs="Arial"/>
          <w:b/>
          <w:bCs/>
          <w:sz w:val="20"/>
          <w:szCs w:val="20"/>
          <w:lang w:eastAsia="zh-CN"/>
        </w:rPr>
      </w:pPr>
      <w:r w:rsidRPr="0054604A">
        <w:rPr>
          <w:rFonts w:ascii="Arial" w:hAnsi="Arial" w:cs="Arial"/>
          <w:b/>
          <w:bCs/>
          <w:sz w:val="20"/>
          <w:szCs w:val="20"/>
          <w:lang w:eastAsia="zh-CN"/>
        </w:rPr>
        <w:t>It is feasible to leave up to operators´ configuration and based on existing RRM policy configuration tools what resources a slice may access outside its slice availability area</w:t>
      </w:r>
    </w:p>
    <w:p w14:paraId="2FB2FB40" w14:textId="77777777" w:rsidR="004C3214" w:rsidRDefault="004C3214" w:rsidP="004C3214">
      <w:pPr>
        <w:pStyle w:val="ListParagraph"/>
        <w:rPr>
          <w:lang w:eastAsia="zh-CN"/>
        </w:rPr>
      </w:pPr>
    </w:p>
    <w:p w14:paraId="005D9BBF" w14:textId="77777777" w:rsidR="004C3214" w:rsidRDefault="004C3214" w:rsidP="004C3214">
      <w:pPr>
        <w:pStyle w:val="Heading2"/>
        <w:rPr>
          <w:rFonts w:eastAsia="SimSun"/>
          <w:lang w:eastAsia="zh-CN"/>
        </w:rPr>
      </w:pPr>
      <w:r>
        <w:rPr>
          <w:rFonts w:eastAsia="SimSun"/>
          <w:lang w:eastAsia="zh-CN"/>
        </w:rPr>
        <w:t>2.3 Feedback on Q3</w:t>
      </w:r>
    </w:p>
    <w:p w14:paraId="222CAB88" w14:textId="77777777" w:rsidR="004C3214" w:rsidRDefault="004C3214" w:rsidP="004C3214">
      <w:pPr>
        <w:rPr>
          <w:rFonts w:eastAsia="SimSun"/>
          <w:lang w:eastAsia="zh-CN"/>
        </w:rPr>
      </w:pPr>
      <w:r>
        <w:rPr>
          <w:rFonts w:eastAsia="SimSun"/>
          <w:lang w:eastAsia="zh-CN"/>
        </w:rPr>
        <w:t>In [1] Q3 is captured as follows:</w:t>
      </w:r>
    </w:p>
    <w:p w14:paraId="26BD3C47" w14:textId="77777777" w:rsidR="004C3214" w:rsidRPr="00216C0D" w:rsidRDefault="004C3214" w:rsidP="004C3214">
      <w:pPr>
        <w:pStyle w:val="B1"/>
        <w:spacing w:after="0"/>
        <w:rPr>
          <w:rFonts w:eastAsiaTheme="minorEastAsia"/>
          <w:i/>
          <w:iCs/>
          <w:lang w:val="en-US"/>
        </w:rPr>
      </w:pPr>
      <w:r>
        <w:rPr>
          <w:i/>
          <w:iCs/>
        </w:rPr>
        <w:t>Q3.</w:t>
      </w:r>
      <w:r>
        <w:rPr>
          <w:i/>
          <w:iCs/>
        </w:rPr>
        <w:tab/>
      </w:r>
      <w:r w:rsidRPr="00216C0D">
        <w:rPr>
          <w:i/>
          <w:iCs/>
        </w:rPr>
        <w:t>The NG-RAN receives in solution 29 (but conceivably this would be needed for similar solutions) the partially allowed S-NSSAIs in addition to the Allowed NSSAI. Can t</w:t>
      </w:r>
      <w:r w:rsidRPr="00216C0D">
        <w:rPr>
          <w:rFonts w:eastAsia="Malgun Gothic"/>
          <w:i/>
          <w:iCs/>
        </w:rPr>
        <w:t xml:space="preserve">he NG-RAN in principle trigger handover procedure to a supporting TAI of the partially allowed S-NSSAIs </w:t>
      </w:r>
      <w:r w:rsidRPr="00216C0D">
        <w:rPr>
          <w:i/>
          <w:iCs/>
        </w:rPr>
        <w:t xml:space="preserve">when it is possible to do so? this can happen while in connected mode or when the UE is engaged in transition from Idle to connected mode. The reason is to enable the support of the maximum number of S-NSSAIs in the Allowed and partly allowed S-NSSAIs lists. </w:t>
      </w:r>
    </w:p>
    <w:p w14:paraId="44BE36AD" w14:textId="77777777" w:rsidR="004C3214" w:rsidRDefault="004C3214" w:rsidP="004C3214">
      <w:pPr>
        <w:rPr>
          <w:lang w:val="en-US" w:eastAsia="zh-CN"/>
        </w:rPr>
      </w:pPr>
    </w:p>
    <w:p w14:paraId="0B5461BA" w14:textId="77777777" w:rsidR="00126365" w:rsidRDefault="004C3214" w:rsidP="004C3214">
      <w:pPr>
        <w:rPr>
          <w:lang w:val="en-US" w:eastAsia="zh-CN"/>
        </w:rPr>
      </w:pPr>
      <w:r>
        <w:rPr>
          <w:lang w:val="en-US" w:eastAsia="zh-CN"/>
        </w:rPr>
        <w:t>The solution</w:t>
      </w:r>
      <w:r w:rsidR="00220CDF">
        <w:rPr>
          <w:lang w:val="en-US" w:eastAsia="zh-CN"/>
        </w:rPr>
        <w:t xml:space="preserve"> 29</w:t>
      </w:r>
      <w:r>
        <w:rPr>
          <w:lang w:val="en-US" w:eastAsia="zh-CN"/>
        </w:rPr>
        <w:t xml:space="preserve"> in Q3 is based on the introduction of a partially allowed NSSAI, in addition to the Allowed NSSAI. </w:t>
      </w:r>
      <w:r w:rsidR="00304FD4">
        <w:rPr>
          <w:lang w:val="en-US" w:eastAsia="zh-CN"/>
        </w:rPr>
        <w:t xml:space="preserve">It is primary a solution to the case when </w:t>
      </w:r>
      <w:r w:rsidR="00651F3C">
        <w:rPr>
          <w:lang w:val="en-US" w:eastAsia="zh-CN"/>
        </w:rPr>
        <w:t xml:space="preserve">the slice support </w:t>
      </w:r>
      <w:r w:rsidR="00640344">
        <w:rPr>
          <w:lang w:val="en-US" w:eastAsia="zh-CN"/>
        </w:rPr>
        <w:t xml:space="preserve">is homogeneous per TA, but the RA includes </w:t>
      </w:r>
      <w:proofErr w:type="gramStart"/>
      <w:r w:rsidR="00640344">
        <w:rPr>
          <w:lang w:val="en-US" w:eastAsia="zh-CN"/>
        </w:rPr>
        <w:t>TA’s</w:t>
      </w:r>
      <w:proofErr w:type="gramEnd"/>
      <w:r w:rsidR="00640344">
        <w:rPr>
          <w:lang w:val="en-US" w:eastAsia="zh-CN"/>
        </w:rPr>
        <w:t xml:space="preserve"> with different slice support.</w:t>
      </w:r>
      <w:r w:rsidR="00BF74C9">
        <w:rPr>
          <w:lang w:val="en-US" w:eastAsia="zh-CN"/>
        </w:rPr>
        <w:t xml:space="preserve"> This is </w:t>
      </w:r>
      <w:proofErr w:type="gramStart"/>
      <w:r w:rsidR="00BF74C9">
        <w:rPr>
          <w:lang w:val="en-US" w:eastAsia="zh-CN"/>
        </w:rPr>
        <w:t>actually Key</w:t>
      </w:r>
      <w:proofErr w:type="gramEnd"/>
      <w:r w:rsidR="00BF74C9">
        <w:rPr>
          <w:lang w:val="en-US" w:eastAsia="zh-CN"/>
        </w:rPr>
        <w:t xml:space="preserve"> Issue #5 in the </w:t>
      </w:r>
      <w:r w:rsidR="00CD5788">
        <w:rPr>
          <w:lang w:val="en-US" w:eastAsia="zh-CN"/>
        </w:rPr>
        <w:t>SA2 study.</w:t>
      </w:r>
      <w:r w:rsidR="00A0154C">
        <w:rPr>
          <w:lang w:val="en-US" w:eastAsia="zh-CN"/>
        </w:rPr>
        <w:t xml:space="preserve"> Many similar solutions are proposed</w:t>
      </w:r>
      <w:r w:rsidR="007A5541">
        <w:rPr>
          <w:lang w:val="en-US" w:eastAsia="zh-CN"/>
        </w:rPr>
        <w:t xml:space="preserve"> for both KI3 and KI5</w:t>
      </w:r>
      <w:r w:rsidR="00A0154C">
        <w:rPr>
          <w:lang w:val="en-US" w:eastAsia="zh-CN"/>
        </w:rPr>
        <w:t>, where the</w:t>
      </w:r>
      <w:r w:rsidR="006A3713">
        <w:rPr>
          <w:lang w:val="en-US" w:eastAsia="zh-CN"/>
        </w:rPr>
        <w:t xml:space="preserve"> UE is signaled a TA-list specifying </w:t>
      </w:r>
      <w:r w:rsidR="00FE1189">
        <w:rPr>
          <w:lang w:val="en-US" w:eastAsia="zh-CN"/>
        </w:rPr>
        <w:t>in which TA’s the slice is available.</w:t>
      </w:r>
    </w:p>
    <w:p w14:paraId="77D41DD3" w14:textId="77777777" w:rsidR="00386487" w:rsidRDefault="00126365" w:rsidP="004C3214">
      <w:pPr>
        <w:rPr>
          <w:lang w:val="en-US" w:eastAsia="zh-CN"/>
        </w:rPr>
      </w:pPr>
      <w:r>
        <w:rPr>
          <w:lang w:val="en-US" w:eastAsia="zh-CN"/>
        </w:rPr>
        <w:t xml:space="preserve">The main difference between the different solutions is the UE’s behavior. </w:t>
      </w:r>
      <w:r w:rsidR="00E622F2">
        <w:rPr>
          <w:lang w:val="en-US" w:eastAsia="zh-CN"/>
        </w:rPr>
        <w:t xml:space="preserve">In some of the solutions, </w:t>
      </w:r>
      <w:r w:rsidR="005B6FB8">
        <w:rPr>
          <w:lang w:val="en-US" w:eastAsia="zh-CN"/>
        </w:rPr>
        <w:t xml:space="preserve">the UE is required to register again to get access to a slice that is ‘partially allowed’, </w:t>
      </w:r>
      <w:r w:rsidR="00D539B2">
        <w:rPr>
          <w:lang w:val="en-US" w:eastAsia="zh-CN"/>
        </w:rPr>
        <w:t xml:space="preserve">and in other solutions the UE is considered registered, but it is not allowed to </w:t>
      </w:r>
      <w:r w:rsidR="00A02183">
        <w:rPr>
          <w:lang w:val="en-US" w:eastAsia="zh-CN"/>
        </w:rPr>
        <w:t xml:space="preserve">request service. </w:t>
      </w:r>
    </w:p>
    <w:p w14:paraId="160001B3" w14:textId="4F62255B" w:rsidR="001D4BDB" w:rsidRDefault="00A02183" w:rsidP="004C3214">
      <w:pPr>
        <w:rPr>
          <w:lang w:val="en-US" w:eastAsia="zh-CN"/>
        </w:rPr>
      </w:pPr>
      <w:r>
        <w:rPr>
          <w:lang w:val="en-US" w:eastAsia="zh-CN"/>
        </w:rPr>
        <w:t xml:space="preserve">In solution 29, the UE is allowed to request </w:t>
      </w:r>
      <w:r w:rsidR="00CA0EF5">
        <w:rPr>
          <w:lang w:val="en-US" w:eastAsia="zh-CN"/>
        </w:rPr>
        <w:t xml:space="preserve">service also on a slice that it knows is not </w:t>
      </w:r>
      <w:r w:rsidR="00C878F4">
        <w:rPr>
          <w:lang w:val="en-US" w:eastAsia="zh-CN"/>
        </w:rPr>
        <w:t xml:space="preserve">allowed in the current TA. It can be noted that this is the same behavior </w:t>
      </w:r>
      <w:r w:rsidR="00AC1472">
        <w:rPr>
          <w:lang w:val="en-US" w:eastAsia="zh-CN"/>
        </w:rPr>
        <w:t xml:space="preserve">of legacy UE’s when the slice is in the Allowed NSSAI, so </w:t>
      </w:r>
      <w:r w:rsidR="00386487">
        <w:rPr>
          <w:lang w:val="en-US" w:eastAsia="zh-CN"/>
        </w:rPr>
        <w:t xml:space="preserve">this solution is </w:t>
      </w:r>
      <w:r w:rsidR="00A72B6D">
        <w:rPr>
          <w:lang w:val="en-US" w:eastAsia="zh-CN"/>
        </w:rPr>
        <w:t xml:space="preserve">very close to solution 45, </w:t>
      </w:r>
      <w:r w:rsidR="000C1511">
        <w:rPr>
          <w:lang w:val="en-US" w:eastAsia="zh-CN"/>
        </w:rPr>
        <w:t xml:space="preserve">where the UE will also request service even if outside the service area. </w:t>
      </w:r>
      <w:r w:rsidR="0055355A">
        <w:rPr>
          <w:lang w:val="en-US" w:eastAsia="zh-CN"/>
        </w:rPr>
        <w:t xml:space="preserve">In both solutions, </w:t>
      </w:r>
      <w:r w:rsidR="002C548F">
        <w:rPr>
          <w:lang w:val="en-US" w:eastAsia="zh-CN"/>
        </w:rPr>
        <w:t xml:space="preserve">it is up to operator policy how the service request is treated. The UE </w:t>
      </w:r>
      <w:r w:rsidR="00CE4A49">
        <w:rPr>
          <w:lang w:val="en-US" w:eastAsia="zh-CN"/>
        </w:rPr>
        <w:t>could be HO to another frequency band</w:t>
      </w:r>
      <w:r w:rsidR="00C6028A">
        <w:rPr>
          <w:lang w:val="en-US" w:eastAsia="zh-CN"/>
        </w:rPr>
        <w:t xml:space="preserve"> if within coverage</w:t>
      </w:r>
      <w:r w:rsidR="00CE4A49">
        <w:rPr>
          <w:lang w:val="en-US" w:eastAsia="zh-CN"/>
        </w:rPr>
        <w:t xml:space="preserve">, </w:t>
      </w:r>
      <w:r w:rsidR="00CE4A49">
        <w:rPr>
          <w:lang w:val="en-US" w:eastAsia="zh-CN"/>
        </w:rPr>
        <w:lastRenderedPageBreak/>
        <w:t xml:space="preserve">or services could be denied. </w:t>
      </w:r>
      <w:r w:rsidR="00D338A6">
        <w:rPr>
          <w:lang w:val="en-US" w:eastAsia="zh-CN"/>
        </w:rPr>
        <w:t xml:space="preserve">However, while solution </w:t>
      </w:r>
      <w:r w:rsidR="002F6075">
        <w:rPr>
          <w:lang w:val="en-US" w:eastAsia="zh-CN"/>
        </w:rPr>
        <w:t xml:space="preserve">45 works for legacy UE’s, solution 29 requires the UE to support the </w:t>
      </w:r>
      <w:r w:rsidR="00EC3B84">
        <w:rPr>
          <w:lang w:val="en-US" w:eastAsia="zh-CN"/>
        </w:rPr>
        <w:t>feature, even though i</w:t>
      </w:r>
      <w:r w:rsidR="00C878F4">
        <w:rPr>
          <w:lang w:val="en-US" w:eastAsia="zh-CN"/>
        </w:rPr>
        <w:t xml:space="preserve">t is unclear </w:t>
      </w:r>
      <w:r w:rsidR="00D06ECB">
        <w:rPr>
          <w:lang w:val="en-US" w:eastAsia="zh-CN"/>
        </w:rPr>
        <w:t xml:space="preserve">what the </w:t>
      </w:r>
      <w:r w:rsidR="00C878F4">
        <w:rPr>
          <w:lang w:val="en-US" w:eastAsia="zh-CN"/>
        </w:rPr>
        <w:t xml:space="preserve">UE </w:t>
      </w:r>
      <w:r w:rsidR="00D06ECB">
        <w:rPr>
          <w:lang w:val="en-US" w:eastAsia="zh-CN"/>
        </w:rPr>
        <w:t xml:space="preserve">is using </w:t>
      </w:r>
      <w:r w:rsidR="00C878F4">
        <w:rPr>
          <w:lang w:val="en-US" w:eastAsia="zh-CN"/>
        </w:rPr>
        <w:t>the partially allowed NSSAI</w:t>
      </w:r>
      <w:r w:rsidR="00D06ECB">
        <w:rPr>
          <w:lang w:val="en-US" w:eastAsia="zh-CN"/>
        </w:rPr>
        <w:t xml:space="preserve"> for</w:t>
      </w:r>
      <w:r w:rsidR="006404C0">
        <w:rPr>
          <w:lang w:val="en-US" w:eastAsia="zh-CN"/>
        </w:rPr>
        <w:t>.</w:t>
      </w:r>
    </w:p>
    <w:p w14:paraId="528EE4DA" w14:textId="78262730" w:rsidR="009E2EC7" w:rsidRDefault="009051F7" w:rsidP="009051F7">
      <w:pPr>
        <w:pStyle w:val="Observation"/>
        <w:rPr>
          <w:lang w:val="en-US" w:eastAsia="zh-CN"/>
        </w:rPr>
      </w:pPr>
      <w:bookmarkStart w:id="11" w:name="_Toc115430196"/>
      <w:r>
        <w:rPr>
          <w:lang w:val="en-US" w:eastAsia="zh-CN"/>
        </w:rPr>
        <w:t>The UE’s behavior in Solution 29 is the same as legacy UE’s</w:t>
      </w:r>
      <w:r w:rsidR="006C7024">
        <w:rPr>
          <w:lang w:val="en-US" w:eastAsia="zh-CN"/>
        </w:rPr>
        <w:t xml:space="preserve"> when the slice is in the Allowed NSSAI</w:t>
      </w:r>
      <w:r>
        <w:rPr>
          <w:lang w:val="en-US" w:eastAsia="zh-CN"/>
        </w:rPr>
        <w:t>, so it is</w:t>
      </w:r>
      <w:r w:rsidR="006C7024">
        <w:rPr>
          <w:lang w:val="en-US" w:eastAsia="zh-CN"/>
        </w:rPr>
        <w:t xml:space="preserve"> unclear what the UE is using the </w:t>
      </w:r>
      <w:r w:rsidR="007E57C6">
        <w:rPr>
          <w:lang w:val="en-US" w:eastAsia="zh-CN"/>
        </w:rPr>
        <w:t>partially Allowed NSSAI for.</w:t>
      </w:r>
      <w:bookmarkEnd w:id="11"/>
    </w:p>
    <w:p w14:paraId="350D34E6" w14:textId="128F1407" w:rsidR="006D63F3" w:rsidRDefault="004C3214" w:rsidP="004C3214">
      <w:pPr>
        <w:rPr>
          <w:i/>
          <w:iCs/>
        </w:rPr>
      </w:pPr>
      <w:r>
        <w:rPr>
          <w:lang w:val="en-US" w:eastAsia="zh-CN"/>
        </w:rPr>
        <w:t>The question asks if the NG/RAN can “</w:t>
      </w:r>
      <w:r w:rsidRPr="00216C0D">
        <w:rPr>
          <w:rFonts w:eastAsia="Malgun Gothic"/>
          <w:i/>
          <w:iCs/>
        </w:rPr>
        <w:t xml:space="preserve">in principle trigger handover procedure to a supporting TAI of the partially allowed S-NSSAIs </w:t>
      </w:r>
      <w:r w:rsidRPr="00216C0D">
        <w:rPr>
          <w:i/>
          <w:iCs/>
        </w:rPr>
        <w:t>when it is possible to do so</w:t>
      </w:r>
      <w:r>
        <w:rPr>
          <w:i/>
          <w:iCs/>
        </w:rPr>
        <w:t xml:space="preserve">”. </w:t>
      </w:r>
    </w:p>
    <w:p w14:paraId="30DB3A7B" w14:textId="1E11F2DD" w:rsidR="006D63F3" w:rsidRDefault="00A144C9" w:rsidP="004C3214">
      <w:r>
        <w:t>RAN can move</w:t>
      </w:r>
      <w:r w:rsidR="004111CF">
        <w:t>/redirect</w:t>
      </w:r>
      <w:r>
        <w:t xml:space="preserve"> </w:t>
      </w:r>
      <w:proofErr w:type="gramStart"/>
      <w:r>
        <w:t>UE’s</w:t>
      </w:r>
      <w:proofErr w:type="gramEnd"/>
      <w:r>
        <w:t xml:space="preserve"> to cells at other frequencies through HO, Release with re-direct, or dedicated </w:t>
      </w:r>
      <w:r w:rsidR="00CE2A93">
        <w:t>frequency priorities</w:t>
      </w:r>
      <w:r w:rsidR="004E0FFD">
        <w:t xml:space="preserve"> in RRC Release</w:t>
      </w:r>
      <w:r w:rsidR="00CE2A93">
        <w:t xml:space="preserve">. </w:t>
      </w:r>
      <w:r w:rsidR="004A1755">
        <w:t>A</w:t>
      </w:r>
      <w:r w:rsidR="00750EF4">
        <w:t>s</w:t>
      </w:r>
      <w:r w:rsidR="004A1755">
        <w:t xml:space="preserve"> discussed </w:t>
      </w:r>
      <w:r w:rsidR="00750EF4">
        <w:t xml:space="preserve">for Q2, </w:t>
      </w:r>
      <w:proofErr w:type="gramStart"/>
      <w:r w:rsidR="004D0F80">
        <w:t>I</w:t>
      </w:r>
      <w:r w:rsidR="00496E15">
        <w:t>n</w:t>
      </w:r>
      <w:proofErr w:type="gramEnd"/>
      <w:r w:rsidR="00496E15">
        <w:t xml:space="preserve"> </w:t>
      </w:r>
      <w:r w:rsidR="002B154A">
        <w:t xml:space="preserve">a legacy network, </w:t>
      </w:r>
      <w:r w:rsidR="00616CA5">
        <w:t xml:space="preserve">RAN can </w:t>
      </w:r>
      <w:r w:rsidR="00E706DE">
        <w:t xml:space="preserve">get information of </w:t>
      </w:r>
      <w:r w:rsidR="002161FD">
        <w:t xml:space="preserve">resources available for </w:t>
      </w:r>
      <w:r w:rsidR="0022550A">
        <w:t>slices in neighbo</w:t>
      </w:r>
      <w:r w:rsidR="00767DCC">
        <w:t>u</w:t>
      </w:r>
      <w:r w:rsidR="0022550A">
        <w:t xml:space="preserve">ring cells through Xn, and </w:t>
      </w:r>
      <w:r w:rsidR="00DF53FE">
        <w:t xml:space="preserve">can </w:t>
      </w:r>
      <w:r w:rsidR="00C83277">
        <w:t xml:space="preserve">therefore </w:t>
      </w:r>
      <w:r w:rsidR="00FF7918">
        <w:t xml:space="preserve">decide to </w:t>
      </w:r>
      <w:r w:rsidR="00C83277">
        <w:t>move</w:t>
      </w:r>
      <w:r w:rsidR="00DE36C2">
        <w:t xml:space="preserve"> a UE to </w:t>
      </w:r>
      <w:r w:rsidR="005911BB">
        <w:t>cell at another</w:t>
      </w:r>
      <w:r w:rsidR="00DE36C2">
        <w:t xml:space="preserve"> frequency </w:t>
      </w:r>
      <w:r w:rsidR="00BA7387">
        <w:t>that have</w:t>
      </w:r>
      <w:r w:rsidR="005911BB">
        <w:t xml:space="preserve"> more resources a</w:t>
      </w:r>
      <w:r w:rsidR="00BA7387">
        <w:t>vailable for the slices in the allowed NSSAI</w:t>
      </w:r>
      <w:r w:rsidR="00DF53FE">
        <w:t>. I</w:t>
      </w:r>
      <w:r w:rsidR="00270798">
        <w:t xml:space="preserve">f the UE </w:t>
      </w:r>
      <w:r w:rsidR="00DF53FE">
        <w:t>want</w:t>
      </w:r>
      <w:r w:rsidR="00270798">
        <w:t xml:space="preserve"> access to a slice that is not </w:t>
      </w:r>
      <w:r w:rsidR="00DF53FE">
        <w:t xml:space="preserve">supported </w:t>
      </w:r>
      <w:r w:rsidR="00EC1C80">
        <w:t xml:space="preserve">in the current TA, </w:t>
      </w:r>
      <w:r w:rsidR="00A630FE">
        <w:t>the CN can use the Target NSSAI to inform</w:t>
      </w:r>
      <w:r w:rsidR="00496E15">
        <w:t xml:space="preserve"> RAN, and </w:t>
      </w:r>
      <w:r w:rsidR="00FF7918">
        <w:t>the UE can similarly be moved.</w:t>
      </w:r>
      <w:r w:rsidR="00F60FE2">
        <w:t xml:space="preserve"> </w:t>
      </w:r>
    </w:p>
    <w:p w14:paraId="2075F716" w14:textId="7492F333" w:rsidR="00B33638" w:rsidRDefault="00C758A0" w:rsidP="004C3214">
      <w:r>
        <w:t xml:space="preserve">The partial allowed NSSAI would only be available for UE’s supporting the feature, so it is not backward </w:t>
      </w:r>
      <w:r w:rsidR="00A65CE5">
        <w:t>compatible. However, i</w:t>
      </w:r>
      <w:r w:rsidR="00C63E32">
        <w:t xml:space="preserve">f </w:t>
      </w:r>
      <w:r w:rsidR="00510BF3">
        <w:t xml:space="preserve">a partial </w:t>
      </w:r>
      <w:r w:rsidR="00D763B0">
        <w:t>a</w:t>
      </w:r>
      <w:r w:rsidR="000E6783">
        <w:t>llowed NSSAI is signalled to RAN, and indicates that the UE</w:t>
      </w:r>
      <w:r w:rsidR="00870473">
        <w:t xml:space="preserve"> </w:t>
      </w:r>
      <w:r w:rsidR="00A65CE5">
        <w:t xml:space="preserve">may </w:t>
      </w:r>
      <w:r w:rsidR="00870473">
        <w:t xml:space="preserve">want access to a slice that are served in a TA at another frequency, </w:t>
      </w:r>
      <w:r w:rsidR="00B33638">
        <w:t xml:space="preserve">that information can be used just as the Target NSSAI to </w:t>
      </w:r>
      <w:r w:rsidR="00021D4A">
        <w:t xml:space="preserve">move the UE to </w:t>
      </w:r>
      <w:r w:rsidR="00440D4F">
        <w:t>that</w:t>
      </w:r>
      <w:r w:rsidR="003B0AF9">
        <w:t xml:space="preserve"> frequency band</w:t>
      </w:r>
      <w:r w:rsidR="00214EA1">
        <w:t>.</w:t>
      </w:r>
      <w:r w:rsidR="003B0AF9">
        <w:t xml:space="preserve">   </w:t>
      </w:r>
    </w:p>
    <w:p w14:paraId="15154462" w14:textId="713B2CF5" w:rsidR="006D63F3" w:rsidRDefault="00217927" w:rsidP="000A6866">
      <w:pPr>
        <w:pStyle w:val="Observation"/>
      </w:pPr>
      <w:bookmarkStart w:id="12" w:name="_Toc115430197"/>
      <w:r>
        <w:t>RAN could use the partially allowed NSSAI as an indication that a UE</w:t>
      </w:r>
      <w:r w:rsidR="009C1C89">
        <w:t xml:space="preserve"> may want access to a slice at another frequency band. However, </w:t>
      </w:r>
      <w:r w:rsidR="005F277A">
        <w:t xml:space="preserve">there are other alternatives that </w:t>
      </w:r>
      <w:r w:rsidR="00823877">
        <w:t xml:space="preserve">also </w:t>
      </w:r>
      <w:r w:rsidR="005F277A">
        <w:t xml:space="preserve">works for legacy </w:t>
      </w:r>
      <w:proofErr w:type="gramStart"/>
      <w:r w:rsidR="005F277A">
        <w:t>UE’s</w:t>
      </w:r>
      <w:proofErr w:type="gramEnd"/>
      <w:r w:rsidR="006135A4">
        <w:t>, as</w:t>
      </w:r>
      <w:r w:rsidR="005F277A">
        <w:t xml:space="preserve"> </w:t>
      </w:r>
      <w:r w:rsidR="009C1C89">
        <w:t>Target NSSAI</w:t>
      </w:r>
      <w:r w:rsidR="009E637C">
        <w:t>, or solution 45.</w:t>
      </w:r>
      <w:bookmarkEnd w:id="12"/>
    </w:p>
    <w:p w14:paraId="2D9B6637" w14:textId="5BCA2645" w:rsidR="00236104" w:rsidRDefault="008D5788" w:rsidP="00236104">
      <w:pPr>
        <w:pStyle w:val="Proposal"/>
      </w:pPr>
      <w:bookmarkStart w:id="13" w:name="_Toc115430201"/>
      <w:r>
        <w:t xml:space="preserve">RAN 2 captures the above observations in the </w:t>
      </w:r>
      <w:proofErr w:type="gramStart"/>
      <w:r>
        <w:t>reply</w:t>
      </w:r>
      <w:proofErr w:type="gramEnd"/>
      <w:r>
        <w:t xml:space="preserve"> LS to SA2, stating that </w:t>
      </w:r>
      <w:r w:rsidR="00321254">
        <w:t xml:space="preserve">“Legacy mobility functions already allow the RAN to carry out handovers of UE’s to other frequency bands, if RAN is aware of the need. </w:t>
      </w:r>
      <w:r w:rsidR="00321254" w:rsidRPr="00B449D4">
        <w:t xml:space="preserve">RAN could use the partially allowed NSSAI as an indication that a UE may want access to a slice at another frequency band. However, there are other alternatives that also works for legacy UE’s, </w:t>
      </w:r>
      <w:r w:rsidR="00321254">
        <w:t xml:space="preserve">such </w:t>
      </w:r>
      <w:r w:rsidR="00321254" w:rsidRPr="00B449D4">
        <w:t>as Target NSSAI, or solution 45.</w:t>
      </w:r>
      <w:r w:rsidR="001576B3">
        <w:t>”</w:t>
      </w:r>
      <w:bookmarkEnd w:id="13"/>
    </w:p>
    <w:p w14:paraId="4349B4B4" w14:textId="03144257" w:rsidR="004C3214" w:rsidRDefault="00165DDC" w:rsidP="00B0647D">
      <w:pPr>
        <w:pStyle w:val="Heading2"/>
        <w:ind w:left="0" w:firstLine="0"/>
        <w:rPr>
          <w:lang w:eastAsia="zh-CN"/>
        </w:rPr>
      </w:pPr>
      <w:r>
        <w:rPr>
          <w:lang w:eastAsia="zh-CN"/>
        </w:rPr>
        <w:t>2.4</w:t>
      </w:r>
      <w:r>
        <w:rPr>
          <w:lang w:eastAsia="zh-CN"/>
        </w:rPr>
        <w:tab/>
      </w:r>
      <w:r w:rsidR="00C4349C">
        <w:rPr>
          <w:lang w:eastAsia="zh-CN"/>
        </w:rPr>
        <w:t xml:space="preserve">Other </w:t>
      </w:r>
      <w:r>
        <w:rPr>
          <w:lang w:eastAsia="zh-CN"/>
        </w:rPr>
        <w:t>RAN impact</w:t>
      </w:r>
      <w:r w:rsidR="00C85BAA">
        <w:rPr>
          <w:lang w:eastAsia="zh-CN"/>
        </w:rPr>
        <w:t>s</w:t>
      </w:r>
      <w:r>
        <w:rPr>
          <w:lang w:eastAsia="zh-CN"/>
        </w:rPr>
        <w:t xml:space="preserve"> from </w:t>
      </w:r>
      <w:r w:rsidR="00C85BAA" w:rsidRPr="00C85BAA">
        <w:rPr>
          <w:lang w:eastAsia="zh-CN"/>
        </w:rPr>
        <w:t>FS_eNS_Ph3</w:t>
      </w:r>
      <w:r w:rsidR="00C85BAA">
        <w:rPr>
          <w:lang w:eastAsia="zh-CN"/>
        </w:rPr>
        <w:t xml:space="preserve"> </w:t>
      </w:r>
      <w:r w:rsidR="00134484">
        <w:rPr>
          <w:lang w:eastAsia="zh-CN"/>
        </w:rPr>
        <w:t>S</w:t>
      </w:r>
      <w:r w:rsidR="00883E7A">
        <w:rPr>
          <w:lang w:eastAsia="zh-CN"/>
        </w:rPr>
        <w:t xml:space="preserve">olutions </w:t>
      </w:r>
    </w:p>
    <w:p w14:paraId="60B66719" w14:textId="6438AAF9" w:rsidR="00001D80" w:rsidRDefault="00454929" w:rsidP="00001D80">
      <w:pPr>
        <w:rPr>
          <w:lang w:eastAsia="zh-CN"/>
        </w:rPr>
      </w:pPr>
      <w:r>
        <w:rPr>
          <w:lang w:eastAsia="zh-CN"/>
        </w:rPr>
        <w:t xml:space="preserve">The questions in the LS does not cover all RAN impact </w:t>
      </w:r>
      <w:r w:rsidR="00001D80">
        <w:rPr>
          <w:lang w:eastAsia="zh-CN"/>
        </w:rPr>
        <w:t>from the mentioned solutions, and there are more solutions to KI3 as well as other Key issues that have RAN impact. Therefor we expect that SA2 will come back with another LS asking for more feedback.,</w:t>
      </w:r>
    </w:p>
    <w:p w14:paraId="509E22B7" w14:textId="77777777" w:rsidR="00001D80" w:rsidRDefault="00001D80" w:rsidP="00001D80">
      <w:pPr>
        <w:pStyle w:val="Observation"/>
        <w:rPr>
          <w:lang w:eastAsia="zh-CN"/>
        </w:rPr>
      </w:pPr>
      <w:r>
        <w:rPr>
          <w:lang w:eastAsia="zh-CN"/>
        </w:rPr>
        <w:t xml:space="preserve">  </w:t>
      </w:r>
      <w:bookmarkStart w:id="14" w:name="_Toc115430198"/>
      <w:r>
        <w:rPr>
          <w:lang w:eastAsia="zh-CN"/>
        </w:rPr>
        <w:t>The SA2 LS does ask for feedback on all issues with RAN2- impact. It is expected that they will come back with another LS asking for more feedback.</w:t>
      </w:r>
      <w:bookmarkEnd w:id="14"/>
    </w:p>
    <w:p w14:paraId="0D92EAD6" w14:textId="77F795D6" w:rsidR="00165DDC" w:rsidRDefault="00165DDC" w:rsidP="00165DDC">
      <w:pPr>
        <w:rPr>
          <w:lang w:eastAsia="zh-CN"/>
        </w:rPr>
      </w:pPr>
    </w:p>
    <w:p w14:paraId="65BA140A" w14:textId="75098F8E" w:rsidR="00C85BAA" w:rsidRPr="00165DDC" w:rsidRDefault="0001591B" w:rsidP="00165DDC">
      <w:pPr>
        <w:rPr>
          <w:lang w:eastAsia="zh-CN"/>
        </w:rPr>
      </w:pPr>
      <w:r>
        <w:rPr>
          <w:lang w:eastAsia="zh-CN"/>
        </w:rPr>
        <w:t>In the contribution R2-</w:t>
      </w:r>
      <w:r w:rsidR="00E52F5A">
        <w:rPr>
          <w:lang w:eastAsia="zh-CN"/>
        </w:rPr>
        <w:t>225506, we have captured the above observations.</w:t>
      </w:r>
    </w:p>
    <w:p w14:paraId="602ACC19" w14:textId="703C24EE" w:rsidR="007C1454" w:rsidRPr="007C1454" w:rsidRDefault="000E201D" w:rsidP="009741FA">
      <w:pPr>
        <w:pStyle w:val="Proposal"/>
      </w:pPr>
      <w:bookmarkStart w:id="15" w:name="_Toc115430202"/>
      <w:r>
        <w:t xml:space="preserve">RAN2 sends a </w:t>
      </w:r>
      <w:proofErr w:type="gramStart"/>
      <w:r>
        <w:t>reply</w:t>
      </w:r>
      <w:proofErr w:type="gramEnd"/>
      <w:r>
        <w:t xml:space="preserve"> LS to </w:t>
      </w:r>
      <w:r w:rsidR="00267C8E">
        <w:t>SA2, based on the draft LS in R2-</w:t>
      </w:r>
      <w:r w:rsidR="005F7B8B">
        <w:t>225506</w:t>
      </w:r>
      <w:r w:rsidR="00267C8E">
        <w:t xml:space="preserve">, </w:t>
      </w:r>
      <w:r w:rsidR="00526B78">
        <w:t>capturing the above observations.</w:t>
      </w:r>
      <w:bookmarkEnd w:id="15"/>
    </w:p>
    <w:p w14:paraId="05FBAA37" w14:textId="64ADE14A" w:rsidR="007C1454" w:rsidRDefault="007C1454" w:rsidP="007C1454"/>
    <w:p w14:paraId="61B18BA6" w14:textId="173CBDB9" w:rsidR="007C1454" w:rsidRDefault="007C1454" w:rsidP="007C1454"/>
    <w:p w14:paraId="125EC477" w14:textId="58A3BF67" w:rsidR="007C1454" w:rsidRDefault="007C1454" w:rsidP="007C1454"/>
    <w:p w14:paraId="3FAA19FC" w14:textId="77777777" w:rsidR="00F539AE" w:rsidRPr="00CE0424" w:rsidRDefault="00F539AE" w:rsidP="00F539AE">
      <w:pPr>
        <w:pStyle w:val="Heading1"/>
      </w:pPr>
      <w:bookmarkStart w:id="16" w:name="_Ref189046994"/>
      <w:r w:rsidRPr="00CE0424">
        <w:t>Conclusion</w:t>
      </w:r>
    </w:p>
    <w:p w14:paraId="7BB3B707" w14:textId="77777777" w:rsidR="00F539AE" w:rsidRDefault="00F539AE" w:rsidP="00F539AE">
      <w:pPr>
        <w:pStyle w:val="BodyText"/>
        <w:rPr>
          <w:b/>
          <w:bCs/>
        </w:rPr>
      </w:pPr>
      <w:r>
        <w:t>In the previous sections</w:t>
      </w:r>
      <w:r w:rsidRPr="00CE0424">
        <w:t xml:space="preserve"> we </w:t>
      </w:r>
      <w:r>
        <w:t>made the following observations</w:t>
      </w:r>
      <w:r w:rsidRPr="00CE0424">
        <w:t>:</w:t>
      </w:r>
      <w:r>
        <w:rPr>
          <w:b/>
          <w:bCs/>
        </w:rPr>
        <w:t xml:space="preserve"> </w:t>
      </w:r>
    </w:p>
    <w:p w14:paraId="25167F64" w14:textId="637859A1" w:rsidR="000D20AE" w:rsidRDefault="00F539AE">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430190" w:history="1">
        <w:r w:rsidR="000D20AE" w:rsidRPr="00FA6722">
          <w:rPr>
            <w:rStyle w:val="Hyperlink"/>
            <w:noProof/>
          </w:rPr>
          <w:t>Observation 1</w:t>
        </w:r>
        <w:r w:rsidR="000D20AE">
          <w:rPr>
            <w:rFonts w:asciiTheme="minorHAnsi" w:eastAsiaTheme="minorEastAsia" w:hAnsiTheme="minorHAnsi" w:cstheme="minorBidi"/>
            <w:b w:val="0"/>
            <w:noProof/>
            <w:sz w:val="22"/>
            <w:szCs w:val="22"/>
            <w:lang w:val="en-SE" w:eastAsia="en-SE"/>
          </w:rPr>
          <w:tab/>
        </w:r>
        <w:r w:rsidR="000D20AE" w:rsidRPr="00FA6722">
          <w:rPr>
            <w:rStyle w:val="Hyperlink"/>
            <w:noProof/>
          </w:rPr>
          <w:t>KI#3 focuses on enabling policies to allow a service on a slice to be available in areas that do not have to match with a TA coverage. The slice, and also service may be available outside its area of service, provided that operator´s policies rule what such availability entails.</w:t>
        </w:r>
      </w:hyperlink>
    </w:p>
    <w:p w14:paraId="6B21D640" w14:textId="50DC83E8" w:rsidR="000D20AE" w:rsidRDefault="005528F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191" w:history="1">
        <w:r w:rsidR="000D20AE" w:rsidRPr="00FA6722">
          <w:rPr>
            <w:rStyle w:val="Hyperlink"/>
            <w:noProof/>
          </w:rPr>
          <w:t>Observation 2</w:t>
        </w:r>
        <w:r w:rsidR="000D20AE">
          <w:rPr>
            <w:rFonts w:asciiTheme="minorHAnsi" w:eastAsiaTheme="minorEastAsia" w:hAnsiTheme="minorHAnsi" w:cstheme="minorBidi"/>
            <w:b w:val="0"/>
            <w:noProof/>
            <w:sz w:val="22"/>
            <w:szCs w:val="22"/>
            <w:lang w:val="en-SE" w:eastAsia="en-SE"/>
          </w:rPr>
          <w:tab/>
        </w:r>
        <w:r w:rsidR="000D20AE" w:rsidRPr="00FA6722">
          <w:rPr>
            <w:rStyle w:val="Hyperlink"/>
            <w:noProof/>
          </w:rPr>
          <w:t>The solution to be sought for KI#3 should minimise the impacts on the network while fulfilling the main objectives of the issue</w:t>
        </w:r>
      </w:hyperlink>
    </w:p>
    <w:p w14:paraId="0C253490" w14:textId="176BCCBE" w:rsidR="000D20AE" w:rsidRDefault="005528F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192" w:history="1">
        <w:r w:rsidR="000D20AE" w:rsidRPr="00FA6722">
          <w:rPr>
            <w:rStyle w:val="Hyperlink"/>
            <w:noProof/>
          </w:rPr>
          <w:t>Observation 3</w:t>
        </w:r>
        <w:r w:rsidR="000D20AE">
          <w:rPr>
            <w:rFonts w:asciiTheme="minorHAnsi" w:eastAsiaTheme="minorEastAsia" w:hAnsiTheme="minorHAnsi" w:cstheme="minorBidi"/>
            <w:b w:val="0"/>
            <w:noProof/>
            <w:sz w:val="22"/>
            <w:szCs w:val="22"/>
            <w:lang w:val="en-SE" w:eastAsia="en-SE"/>
          </w:rPr>
          <w:tab/>
        </w:r>
        <w:r w:rsidR="000D20AE" w:rsidRPr="00FA6722">
          <w:rPr>
            <w:rStyle w:val="Hyperlink"/>
            <w:noProof/>
          </w:rPr>
          <w:t>The solution presented in Q1 has an impact on the whole 5G system and it has a serious impact on legacy UEs in that slices deployed in the secondary TAs are not available to the UEs even if they have a subscription for those slices.</w:t>
        </w:r>
      </w:hyperlink>
    </w:p>
    <w:p w14:paraId="0A5E2D97" w14:textId="437D20EE" w:rsidR="000D20AE" w:rsidRDefault="005528F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193" w:history="1">
        <w:r w:rsidR="000D20AE" w:rsidRPr="00FA6722">
          <w:rPr>
            <w:rStyle w:val="Hyperlink"/>
            <w:noProof/>
          </w:rPr>
          <w:t>Observation 4</w:t>
        </w:r>
        <w:r w:rsidR="000D20AE">
          <w:rPr>
            <w:rFonts w:asciiTheme="minorHAnsi" w:eastAsiaTheme="minorEastAsia" w:hAnsiTheme="minorHAnsi" w:cstheme="minorBidi"/>
            <w:b w:val="0"/>
            <w:noProof/>
            <w:sz w:val="22"/>
            <w:szCs w:val="22"/>
            <w:lang w:val="en-SE" w:eastAsia="en-SE"/>
          </w:rPr>
          <w:tab/>
        </w:r>
        <w:r w:rsidR="000D20AE" w:rsidRPr="00FA6722">
          <w:rPr>
            <w:rStyle w:val="Hyperlink"/>
            <w:noProof/>
          </w:rPr>
          <w:t>The solution in Q1 causes an increase of over the air and network signalling and changes well established mobility and paging functionalities</w:t>
        </w:r>
      </w:hyperlink>
    </w:p>
    <w:p w14:paraId="5A07B2F3" w14:textId="6D063174" w:rsidR="000D20AE" w:rsidRDefault="005528F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194" w:history="1">
        <w:r w:rsidR="000D20AE" w:rsidRPr="00FA6722">
          <w:rPr>
            <w:rStyle w:val="Hyperlink"/>
            <w:noProof/>
          </w:rPr>
          <w:t>Observation 5</w:t>
        </w:r>
        <w:r w:rsidR="000D20AE">
          <w:rPr>
            <w:rFonts w:asciiTheme="minorHAnsi" w:eastAsiaTheme="minorEastAsia" w:hAnsiTheme="minorHAnsi" w:cstheme="minorBidi"/>
            <w:b w:val="0"/>
            <w:noProof/>
            <w:sz w:val="22"/>
            <w:szCs w:val="22"/>
            <w:lang w:val="en-SE" w:eastAsia="en-SE"/>
          </w:rPr>
          <w:tab/>
        </w:r>
        <w:r w:rsidR="000D20AE" w:rsidRPr="00FA6722">
          <w:rPr>
            <w:rStyle w:val="Hyperlink"/>
            <w:noProof/>
          </w:rPr>
          <w:t>The solution in Q1 does not fulfil the objective of KI#3 due to lack of flexibility and scalability. This is due to the fixed coverage of secondary TAIs, which, like with normal TAIs, would not be easy to adapt to areas of service once it is configured.</w:t>
        </w:r>
      </w:hyperlink>
    </w:p>
    <w:p w14:paraId="7468FDD9" w14:textId="2FCDB657" w:rsidR="000D20AE" w:rsidRDefault="005528F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195" w:history="1">
        <w:r w:rsidR="000D20AE" w:rsidRPr="00FA6722">
          <w:rPr>
            <w:rStyle w:val="Hyperlink"/>
            <w:noProof/>
          </w:rPr>
          <w:t>Observation 6</w:t>
        </w:r>
        <w:r w:rsidR="000D20AE">
          <w:rPr>
            <w:rFonts w:asciiTheme="minorHAnsi" w:eastAsiaTheme="minorEastAsia" w:hAnsiTheme="minorHAnsi" w:cstheme="minorBidi"/>
            <w:b w:val="0"/>
            <w:noProof/>
            <w:sz w:val="22"/>
            <w:szCs w:val="22"/>
            <w:lang w:val="en-SE" w:eastAsia="en-SE"/>
          </w:rPr>
          <w:tab/>
        </w:r>
        <w:r w:rsidR="000D20AE" w:rsidRPr="00FA6722">
          <w:rPr>
            <w:rStyle w:val="Hyperlink"/>
            <w:noProof/>
          </w:rPr>
          <w:t>The solution in Q1 creates ambiguity in certain RAN behaviours such as connected mode mobility</w:t>
        </w:r>
      </w:hyperlink>
    </w:p>
    <w:p w14:paraId="7ADF6B69" w14:textId="7DABDD7D" w:rsidR="000D20AE" w:rsidRDefault="005528F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196" w:history="1">
        <w:r w:rsidR="000D20AE" w:rsidRPr="00FA6722">
          <w:rPr>
            <w:rStyle w:val="Hyperlink"/>
            <w:noProof/>
            <w:lang w:val="en-US"/>
          </w:rPr>
          <w:t>Observation 7</w:t>
        </w:r>
        <w:r w:rsidR="000D20AE">
          <w:rPr>
            <w:rFonts w:asciiTheme="minorHAnsi" w:eastAsiaTheme="minorEastAsia" w:hAnsiTheme="minorHAnsi" w:cstheme="minorBidi"/>
            <w:b w:val="0"/>
            <w:noProof/>
            <w:sz w:val="22"/>
            <w:szCs w:val="22"/>
            <w:lang w:val="en-SE" w:eastAsia="en-SE"/>
          </w:rPr>
          <w:tab/>
        </w:r>
        <w:r w:rsidR="000D20AE" w:rsidRPr="00FA6722">
          <w:rPr>
            <w:rStyle w:val="Hyperlink"/>
            <w:noProof/>
            <w:lang w:val="en-US"/>
          </w:rPr>
          <w:t>The UE’s behavior in Solution 29 is the same as legacy UE’s when the slice is in the Allowed NSSAI, so it is unclear what the UE is using the partially Allowed NSSAI for.</w:t>
        </w:r>
      </w:hyperlink>
    </w:p>
    <w:p w14:paraId="68288577" w14:textId="19B56440" w:rsidR="000D20AE" w:rsidRDefault="005528F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197" w:history="1">
        <w:r w:rsidR="000D20AE" w:rsidRPr="00FA6722">
          <w:rPr>
            <w:rStyle w:val="Hyperlink"/>
            <w:noProof/>
          </w:rPr>
          <w:t>Observation 8</w:t>
        </w:r>
        <w:r w:rsidR="000D20AE">
          <w:rPr>
            <w:rFonts w:asciiTheme="minorHAnsi" w:eastAsiaTheme="minorEastAsia" w:hAnsiTheme="minorHAnsi" w:cstheme="minorBidi"/>
            <w:b w:val="0"/>
            <w:noProof/>
            <w:sz w:val="22"/>
            <w:szCs w:val="22"/>
            <w:lang w:val="en-SE" w:eastAsia="en-SE"/>
          </w:rPr>
          <w:tab/>
        </w:r>
        <w:r w:rsidR="000D20AE" w:rsidRPr="00FA6722">
          <w:rPr>
            <w:rStyle w:val="Hyperlink"/>
            <w:noProof/>
          </w:rPr>
          <w:t>RAN could use the partially allowed NSSAI as an indication that a UE may want access to a slice at another frequency band. However, there are other alternatives that also works for legacy UE’s, as Target NSSAI, or solution 45.</w:t>
        </w:r>
      </w:hyperlink>
    </w:p>
    <w:p w14:paraId="75951CD7" w14:textId="76E4BE18" w:rsidR="000D20AE" w:rsidRDefault="005528F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198" w:history="1">
        <w:r w:rsidR="000D20AE" w:rsidRPr="00FA6722">
          <w:rPr>
            <w:rStyle w:val="Hyperlink"/>
            <w:noProof/>
          </w:rPr>
          <w:t>Observation 9</w:t>
        </w:r>
        <w:r w:rsidR="000D20AE">
          <w:rPr>
            <w:rFonts w:asciiTheme="minorHAnsi" w:eastAsiaTheme="minorEastAsia" w:hAnsiTheme="minorHAnsi" w:cstheme="minorBidi"/>
            <w:b w:val="0"/>
            <w:noProof/>
            <w:sz w:val="22"/>
            <w:szCs w:val="22"/>
            <w:lang w:val="en-SE" w:eastAsia="en-SE"/>
          </w:rPr>
          <w:tab/>
        </w:r>
        <w:r w:rsidR="000D20AE" w:rsidRPr="00FA6722">
          <w:rPr>
            <w:rStyle w:val="Hyperlink"/>
            <w:noProof/>
          </w:rPr>
          <w:t>The SA2 LS does ask for feedback on all issues with RAN2- impact. It is expected that they will come back with another LS asking for more feedback.</w:t>
        </w:r>
      </w:hyperlink>
    </w:p>
    <w:p w14:paraId="5C8958D3" w14:textId="7480528C" w:rsidR="00F539AE" w:rsidRDefault="00F539AE" w:rsidP="00F539AE">
      <w:pPr>
        <w:pStyle w:val="BodyText"/>
        <w:rPr>
          <w:b/>
          <w:bCs/>
        </w:rPr>
      </w:pPr>
      <w:r>
        <w:rPr>
          <w:b/>
          <w:bCs/>
        </w:rPr>
        <w:fldChar w:fldCharType="end"/>
      </w:r>
    </w:p>
    <w:p w14:paraId="1C217C1C" w14:textId="77777777" w:rsidR="00F539AE" w:rsidRDefault="00F539AE" w:rsidP="00F539AE">
      <w:pPr>
        <w:pStyle w:val="BodyText"/>
        <w:rPr>
          <w:b/>
          <w:bCs/>
        </w:rPr>
      </w:pPr>
    </w:p>
    <w:p w14:paraId="4BA2EF66" w14:textId="77777777" w:rsidR="00F539AE" w:rsidRDefault="00F539AE" w:rsidP="00F539AE">
      <w:pPr>
        <w:pStyle w:val="BodyText"/>
      </w:pPr>
      <w:r w:rsidRPr="00CE0424">
        <w:t xml:space="preserve">Based on the discussion in </w:t>
      </w:r>
      <w:r>
        <w:t xml:space="preserve">the previous </w:t>
      </w:r>
      <w:r w:rsidRPr="00CE0424">
        <w:t>section</w:t>
      </w:r>
      <w:r>
        <w:t>s</w:t>
      </w:r>
      <w:r w:rsidRPr="00CE0424">
        <w:t xml:space="preserve"> we propose the following:</w:t>
      </w:r>
    </w:p>
    <w:p w14:paraId="0A5FD4CC" w14:textId="2A7FE0A9" w:rsidR="000D20AE" w:rsidRDefault="00F539AE">
      <w:pPr>
        <w:pStyle w:val="TableofFigures"/>
        <w:tabs>
          <w:tab w:val="right" w:leader="dot" w:pos="9629"/>
        </w:tabs>
        <w:rPr>
          <w:rStyle w:val="Hyperlink"/>
          <w:noProof/>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5430199" w:history="1">
        <w:r w:rsidR="000D20AE" w:rsidRPr="00D05BBA">
          <w:rPr>
            <w:rStyle w:val="Hyperlink"/>
            <w:noProof/>
          </w:rPr>
          <w:t>Proposal 1</w:t>
        </w:r>
        <w:r w:rsidR="000D20AE">
          <w:rPr>
            <w:rFonts w:asciiTheme="minorHAnsi" w:eastAsiaTheme="minorEastAsia" w:hAnsiTheme="minorHAnsi" w:cstheme="minorBidi"/>
            <w:b w:val="0"/>
            <w:noProof/>
            <w:sz w:val="22"/>
            <w:szCs w:val="22"/>
            <w:lang w:val="en-SE" w:eastAsia="en-SE"/>
          </w:rPr>
          <w:tab/>
        </w:r>
        <w:r w:rsidR="000D20AE" w:rsidRPr="00D05BBA">
          <w:rPr>
            <w:rStyle w:val="Hyperlink"/>
            <w:noProof/>
          </w:rPr>
          <w:t>RAN2 sends a reply LS to SA2, stating that the solution in Q1 is not feasible to solve KI#3 because:</w:t>
        </w:r>
      </w:hyperlink>
    </w:p>
    <w:p w14:paraId="52BC9BC8" w14:textId="77777777" w:rsidR="000D20AE" w:rsidRPr="00601E42" w:rsidRDefault="000D20AE" w:rsidP="000D20AE">
      <w:pPr>
        <w:pStyle w:val="ListParagraph"/>
        <w:numPr>
          <w:ilvl w:val="0"/>
          <w:numId w:val="28"/>
        </w:numPr>
        <w:overflowPunct/>
        <w:autoSpaceDE/>
        <w:autoSpaceDN/>
        <w:adjustRightInd/>
        <w:spacing w:after="180"/>
        <w:textAlignment w:val="auto"/>
        <w:rPr>
          <w:rFonts w:ascii="Arial" w:hAnsi="Arial" w:cs="Arial"/>
          <w:b/>
          <w:bCs/>
          <w:lang w:eastAsia="zh-CN"/>
        </w:rPr>
      </w:pPr>
      <w:r w:rsidRPr="00601E42">
        <w:rPr>
          <w:rFonts w:ascii="Arial" w:hAnsi="Arial" w:cs="Arial"/>
          <w:b/>
          <w:bCs/>
          <w:lang w:eastAsia="zh-CN"/>
        </w:rPr>
        <w:t>It has a high impact on the whole 5G system</w:t>
      </w:r>
    </w:p>
    <w:p w14:paraId="28B11954" w14:textId="77777777" w:rsidR="000D20AE" w:rsidRPr="00601E42" w:rsidRDefault="000D20AE" w:rsidP="000D20AE">
      <w:pPr>
        <w:pStyle w:val="ListParagraph"/>
        <w:numPr>
          <w:ilvl w:val="0"/>
          <w:numId w:val="28"/>
        </w:numPr>
        <w:overflowPunct/>
        <w:autoSpaceDE/>
        <w:autoSpaceDN/>
        <w:adjustRightInd/>
        <w:spacing w:after="180"/>
        <w:textAlignment w:val="auto"/>
        <w:rPr>
          <w:rFonts w:ascii="Arial" w:hAnsi="Arial" w:cs="Arial"/>
          <w:b/>
          <w:bCs/>
          <w:lang w:eastAsia="zh-CN"/>
        </w:rPr>
      </w:pPr>
      <w:r w:rsidRPr="00601E42">
        <w:rPr>
          <w:rFonts w:ascii="Arial" w:hAnsi="Arial" w:cs="Arial"/>
          <w:b/>
          <w:bCs/>
          <w:lang w:eastAsia="zh-CN"/>
        </w:rPr>
        <w:t xml:space="preserve">It does not work for legacy UEs </w:t>
      </w:r>
      <w:r w:rsidRPr="00601E42">
        <w:rPr>
          <w:rFonts w:ascii="Arial" w:hAnsi="Arial" w:cs="Arial"/>
          <w:b/>
          <w:bCs/>
        </w:rPr>
        <w:t>and it prevents legacy UEs from using</w:t>
      </w:r>
      <w:r w:rsidRPr="00601E42">
        <w:rPr>
          <w:rFonts w:ascii="Arial" w:hAnsi="Arial" w:cs="Arial"/>
        </w:rPr>
        <w:t xml:space="preserve"> </w:t>
      </w:r>
      <w:r w:rsidRPr="00601E42">
        <w:rPr>
          <w:rFonts w:ascii="Arial" w:hAnsi="Arial" w:cs="Arial"/>
          <w:b/>
          <w:bCs/>
          <w:lang w:eastAsia="zh-CN"/>
        </w:rPr>
        <w:t>the slices available in Secondary TAIs</w:t>
      </w:r>
    </w:p>
    <w:p w14:paraId="2D2584E8" w14:textId="77777777" w:rsidR="000D20AE" w:rsidRPr="00601E42" w:rsidRDefault="000D20AE" w:rsidP="000D20AE">
      <w:pPr>
        <w:pStyle w:val="ListParagraph"/>
        <w:numPr>
          <w:ilvl w:val="0"/>
          <w:numId w:val="28"/>
        </w:numPr>
        <w:overflowPunct/>
        <w:autoSpaceDE/>
        <w:autoSpaceDN/>
        <w:adjustRightInd/>
        <w:spacing w:after="180"/>
        <w:textAlignment w:val="auto"/>
        <w:rPr>
          <w:rFonts w:ascii="Arial" w:hAnsi="Arial" w:cs="Arial"/>
          <w:b/>
          <w:bCs/>
          <w:lang w:eastAsia="zh-CN"/>
        </w:rPr>
      </w:pPr>
      <w:r w:rsidRPr="00601E42">
        <w:rPr>
          <w:rFonts w:ascii="Arial" w:hAnsi="Arial" w:cs="Arial"/>
          <w:b/>
          <w:bCs/>
          <w:lang w:eastAsia="zh-CN"/>
        </w:rPr>
        <w:t>It causes an increase of over the air and network interface signalling, while impacting some well established functions such as mobility and paging</w:t>
      </w:r>
    </w:p>
    <w:p w14:paraId="0A980F45" w14:textId="77777777" w:rsidR="0065482A" w:rsidRDefault="000D20AE" w:rsidP="000D20AE">
      <w:pPr>
        <w:pStyle w:val="ListParagraph"/>
        <w:numPr>
          <w:ilvl w:val="0"/>
          <w:numId w:val="28"/>
        </w:numPr>
        <w:overflowPunct/>
        <w:autoSpaceDE/>
        <w:autoSpaceDN/>
        <w:adjustRightInd/>
        <w:spacing w:after="180"/>
        <w:textAlignment w:val="auto"/>
        <w:rPr>
          <w:rFonts w:ascii="Arial" w:hAnsi="Arial" w:cs="Arial"/>
          <w:b/>
          <w:bCs/>
          <w:lang w:eastAsia="zh-CN"/>
        </w:rPr>
      </w:pPr>
      <w:r w:rsidRPr="00601E42">
        <w:rPr>
          <w:rFonts w:ascii="Arial" w:hAnsi="Arial" w:cs="Arial"/>
          <w:b/>
          <w:bCs/>
          <w:lang w:eastAsia="zh-CN"/>
        </w:rPr>
        <w:t>It does not fulfil the objective of KI#3 due to lack of flexibility and scalability</w:t>
      </w:r>
    </w:p>
    <w:p w14:paraId="4BA67E8D" w14:textId="0C21DFEC" w:rsidR="000D20AE" w:rsidRPr="0065482A" w:rsidRDefault="000D20AE" w:rsidP="000D20AE">
      <w:pPr>
        <w:pStyle w:val="ListParagraph"/>
        <w:numPr>
          <w:ilvl w:val="0"/>
          <w:numId w:val="28"/>
        </w:numPr>
        <w:overflowPunct/>
        <w:autoSpaceDE/>
        <w:autoSpaceDN/>
        <w:adjustRightInd/>
        <w:spacing w:after="180"/>
        <w:textAlignment w:val="auto"/>
        <w:rPr>
          <w:rFonts w:ascii="Arial" w:hAnsi="Arial" w:cs="Arial"/>
          <w:b/>
          <w:bCs/>
          <w:lang w:eastAsia="zh-CN"/>
        </w:rPr>
      </w:pPr>
      <w:r w:rsidRPr="0065482A">
        <w:rPr>
          <w:rFonts w:ascii="Arial" w:hAnsi="Arial" w:cs="Arial"/>
          <w:b/>
          <w:bCs/>
          <w:lang w:eastAsia="zh-CN"/>
        </w:rPr>
        <w:t>It does create ambiguity in nodes behaviours, for example in case of connected mode mobility</w:t>
      </w:r>
    </w:p>
    <w:p w14:paraId="197351AE" w14:textId="06584BC7" w:rsidR="000D20AE" w:rsidRDefault="005528F3">
      <w:pPr>
        <w:pStyle w:val="TableofFigures"/>
        <w:tabs>
          <w:tab w:val="right" w:leader="dot" w:pos="9629"/>
        </w:tabs>
        <w:rPr>
          <w:rStyle w:val="Hyperlink"/>
          <w:noProof/>
        </w:rPr>
      </w:pPr>
      <w:hyperlink w:anchor="_Toc115430200" w:history="1">
        <w:r w:rsidR="000D20AE" w:rsidRPr="00D05BBA">
          <w:rPr>
            <w:rStyle w:val="Hyperlink"/>
            <w:noProof/>
          </w:rPr>
          <w:t>Proposal 2</w:t>
        </w:r>
        <w:r w:rsidR="000D20AE">
          <w:rPr>
            <w:rFonts w:asciiTheme="minorHAnsi" w:eastAsiaTheme="minorEastAsia" w:hAnsiTheme="minorHAnsi" w:cstheme="minorBidi"/>
            <w:b w:val="0"/>
            <w:noProof/>
            <w:sz w:val="22"/>
            <w:szCs w:val="22"/>
            <w:lang w:val="en-SE" w:eastAsia="en-SE"/>
          </w:rPr>
          <w:tab/>
        </w:r>
        <w:r w:rsidR="000D20AE" w:rsidRPr="00D05BBA">
          <w:rPr>
            <w:rStyle w:val="Hyperlink"/>
            <w:noProof/>
          </w:rPr>
          <w:t>RAN2 sends a reply LS to SA2, stating that it is feasible to configure the NG-RAN with an additional per-cell service availability for a supported slice, however</w:t>
        </w:r>
      </w:hyperlink>
    </w:p>
    <w:p w14:paraId="0A5C7657" w14:textId="77777777" w:rsidR="000D20AE" w:rsidRPr="0054604A" w:rsidRDefault="000D20AE" w:rsidP="000D20AE">
      <w:pPr>
        <w:pStyle w:val="ListParagraph"/>
        <w:numPr>
          <w:ilvl w:val="0"/>
          <w:numId w:val="28"/>
        </w:numPr>
        <w:overflowPunct/>
        <w:autoSpaceDE/>
        <w:autoSpaceDN/>
        <w:adjustRightInd/>
        <w:spacing w:after="180"/>
        <w:textAlignment w:val="auto"/>
        <w:rPr>
          <w:rFonts w:ascii="Arial" w:hAnsi="Arial" w:cs="Arial"/>
          <w:b/>
          <w:bCs/>
          <w:sz w:val="20"/>
          <w:szCs w:val="20"/>
          <w:lang w:eastAsia="zh-CN"/>
        </w:rPr>
      </w:pPr>
      <w:r w:rsidRPr="0054604A">
        <w:rPr>
          <w:rFonts w:ascii="Arial" w:hAnsi="Arial" w:cs="Arial"/>
          <w:b/>
          <w:bCs/>
          <w:sz w:val="20"/>
          <w:szCs w:val="20"/>
          <w:lang w:eastAsia="zh-CN"/>
        </w:rPr>
        <w:t>There is no need to signal a list of cells configured with slice availability over RAN interfaces</w:t>
      </w:r>
    </w:p>
    <w:p w14:paraId="18348B6D" w14:textId="77777777" w:rsidR="000D20AE" w:rsidRPr="0054604A" w:rsidRDefault="000D20AE" w:rsidP="000D20AE">
      <w:pPr>
        <w:pStyle w:val="ListParagraph"/>
        <w:numPr>
          <w:ilvl w:val="0"/>
          <w:numId w:val="28"/>
        </w:numPr>
        <w:overflowPunct/>
        <w:autoSpaceDE/>
        <w:autoSpaceDN/>
        <w:adjustRightInd/>
        <w:spacing w:after="180"/>
        <w:textAlignment w:val="auto"/>
        <w:rPr>
          <w:rFonts w:ascii="Arial" w:hAnsi="Arial" w:cs="Arial"/>
          <w:b/>
          <w:bCs/>
          <w:sz w:val="20"/>
          <w:szCs w:val="20"/>
          <w:lang w:eastAsia="zh-CN"/>
        </w:rPr>
      </w:pPr>
      <w:r w:rsidRPr="0054604A">
        <w:rPr>
          <w:rFonts w:ascii="Arial" w:hAnsi="Arial" w:cs="Arial"/>
          <w:b/>
          <w:bCs/>
          <w:sz w:val="20"/>
          <w:szCs w:val="20"/>
          <w:lang w:eastAsia="zh-CN"/>
        </w:rPr>
        <w:t>It is feasible to leave up to operators´ configuration and based on existing RRM policy configuration tools what resources a slice may access outside its slice availability area</w:t>
      </w:r>
    </w:p>
    <w:p w14:paraId="3D874B31" w14:textId="77777777" w:rsidR="000D20AE" w:rsidRPr="000D20AE" w:rsidRDefault="000D20AE" w:rsidP="000D20AE">
      <w:pPr>
        <w:rPr>
          <w:rFonts w:eastAsiaTheme="minorEastAsia"/>
          <w:lang w:eastAsia="zh-CN"/>
        </w:rPr>
      </w:pPr>
    </w:p>
    <w:p w14:paraId="78114332" w14:textId="6ADB566A" w:rsidR="000D20AE" w:rsidRDefault="005528F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201" w:history="1">
        <w:r w:rsidR="000D20AE" w:rsidRPr="00D05BBA">
          <w:rPr>
            <w:rStyle w:val="Hyperlink"/>
            <w:noProof/>
          </w:rPr>
          <w:t>Proposal 3</w:t>
        </w:r>
        <w:r w:rsidR="000D20AE">
          <w:rPr>
            <w:rFonts w:asciiTheme="minorHAnsi" w:eastAsiaTheme="minorEastAsia" w:hAnsiTheme="minorHAnsi" w:cstheme="minorBidi"/>
            <w:b w:val="0"/>
            <w:noProof/>
            <w:sz w:val="22"/>
            <w:szCs w:val="22"/>
            <w:lang w:val="en-SE" w:eastAsia="en-SE"/>
          </w:rPr>
          <w:tab/>
        </w:r>
        <w:r w:rsidR="000D20AE" w:rsidRPr="00D05BBA">
          <w:rPr>
            <w:rStyle w:val="Hyperlink"/>
            <w:noProof/>
          </w:rPr>
          <w:t>RAN 2 captures the above observations in the reply LS to SA2, stating that “Legacy mobility functions already allow the RAN to carry out handovers of UE’s to other frequency bands, if RAN is aware of the need. RAN could use the partially allowed NSSAI as an indication that a UE may want access to a slice at another frequency band. However, there are other alternatives that also works for legacy UE’s, such as Target NSSAI, or solution 45.”</w:t>
        </w:r>
      </w:hyperlink>
    </w:p>
    <w:p w14:paraId="494BBDD7" w14:textId="3B236C3E" w:rsidR="000D20AE" w:rsidRDefault="005528F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202" w:history="1">
        <w:r w:rsidR="000D20AE" w:rsidRPr="00D05BBA">
          <w:rPr>
            <w:rStyle w:val="Hyperlink"/>
            <w:noProof/>
          </w:rPr>
          <w:t>Proposal 4</w:t>
        </w:r>
        <w:r w:rsidR="000D20AE">
          <w:rPr>
            <w:rFonts w:asciiTheme="minorHAnsi" w:eastAsiaTheme="minorEastAsia" w:hAnsiTheme="minorHAnsi" w:cstheme="minorBidi"/>
            <w:b w:val="0"/>
            <w:noProof/>
            <w:sz w:val="22"/>
            <w:szCs w:val="22"/>
            <w:lang w:val="en-SE" w:eastAsia="en-SE"/>
          </w:rPr>
          <w:tab/>
        </w:r>
        <w:r w:rsidR="000D20AE" w:rsidRPr="00D05BBA">
          <w:rPr>
            <w:rStyle w:val="Hyperlink"/>
            <w:noProof/>
          </w:rPr>
          <w:t>RAN2 sends a reply LS to SA2, based on the draft LS in R2-225506, capturing the above observations.</w:t>
        </w:r>
      </w:hyperlink>
    </w:p>
    <w:p w14:paraId="21C56D7E" w14:textId="79BEB180" w:rsidR="00F539AE" w:rsidRPr="00CE0424" w:rsidRDefault="00F539AE" w:rsidP="00F539AE">
      <w:pPr>
        <w:pStyle w:val="BodyText"/>
        <w:rPr>
          <w:b/>
          <w:bCs/>
        </w:rPr>
      </w:pPr>
      <w:r>
        <w:rPr>
          <w:b/>
          <w:bCs/>
          <w:lang w:val="en-US"/>
        </w:rPr>
        <w:fldChar w:fldCharType="end"/>
      </w:r>
      <w:r w:rsidRPr="00CE0424">
        <w:rPr>
          <w:b/>
          <w:bCs/>
        </w:rPr>
        <w:t xml:space="preserve"> </w:t>
      </w:r>
    </w:p>
    <w:bookmarkEnd w:id="16"/>
    <w:p w14:paraId="49A6FD62" w14:textId="3D147DA6" w:rsidR="00C473A5" w:rsidRPr="0065482A" w:rsidRDefault="00C473A5" w:rsidP="0065482A">
      <w:pPr>
        <w:overflowPunct/>
        <w:autoSpaceDE/>
        <w:autoSpaceDN/>
        <w:adjustRightInd/>
        <w:spacing w:after="0"/>
        <w:textAlignment w:val="auto"/>
        <w:rPr>
          <w:b/>
          <w:bCs/>
        </w:rPr>
        <w:sectPr w:rsidR="00C473A5" w:rsidRPr="0065482A" w:rsidSect="00F539AE">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27A18EEB" w14:textId="77777777" w:rsidR="00311702" w:rsidRPr="00CE0424" w:rsidRDefault="00311702" w:rsidP="00AB0BC8"/>
    <w:p w14:paraId="7BF49779" w14:textId="77777777" w:rsidR="00C01F33" w:rsidRPr="00CE0424" w:rsidRDefault="00C01F33" w:rsidP="006E062C"/>
    <w:p w14:paraId="7163EF72" w14:textId="77777777" w:rsidR="00F507D1" w:rsidRPr="00CE0424" w:rsidRDefault="00F507D1" w:rsidP="00CE0424">
      <w:pPr>
        <w:pStyle w:val="Heading1"/>
      </w:pPr>
      <w:bookmarkStart w:id="17" w:name="_In-sequence_SDU_delivery"/>
      <w:bookmarkEnd w:id="17"/>
      <w:r w:rsidRPr="00CE0424">
        <w:t>References</w:t>
      </w:r>
    </w:p>
    <w:p w14:paraId="6B53EFC1" w14:textId="77777777" w:rsidR="009A2727" w:rsidRPr="009A2727" w:rsidRDefault="009A2727" w:rsidP="5EA9CFF0">
      <w:pPr>
        <w:rPr>
          <w:rFonts w:asciiTheme="minorHAnsi" w:hAnsiTheme="minorHAnsi" w:cstheme="minorHAnsi"/>
        </w:rPr>
      </w:pPr>
      <w:r w:rsidRPr="009A2727">
        <w:rPr>
          <w:rFonts w:asciiTheme="minorHAnsi" w:hAnsiTheme="minorHAnsi" w:cstheme="minorHAnsi"/>
        </w:rPr>
        <w:t xml:space="preserve">[1] </w:t>
      </w:r>
      <w:r w:rsidRPr="009A2727">
        <w:rPr>
          <w:rFonts w:asciiTheme="minorHAnsi" w:hAnsiTheme="minorHAnsi" w:cstheme="minorHAnsi"/>
        </w:rPr>
        <w:tab/>
        <w:t>R2-2209355</w:t>
      </w:r>
      <w:r w:rsidRPr="009A2727">
        <w:rPr>
          <w:rFonts w:asciiTheme="minorHAnsi" w:hAnsiTheme="minorHAnsi" w:cstheme="minorHAnsi"/>
        </w:rPr>
        <w:tab/>
        <w:t>LS Out on RAN dependency of FS_eNS_Ph3 (S2-2207435), Source: SA2</w:t>
      </w:r>
      <w:r w:rsidRPr="009A2727">
        <w:rPr>
          <w:rFonts w:asciiTheme="minorHAnsi" w:hAnsiTheme="minorHAnsi" w:cstheme="minorHAnsi"/>
        </w:rPr>
        <w:t xml:space="preserve"> </w:t>
      </w:r>
    </w:p>
    <w:p w14:paraId="7B26D936" w14:textId="456914E8" w:rsidR="0A7854D6" w:rsidRDefault="66D6D9D0" w:rsidP="5EA9CFF0">
      <w:pPr>
        <w:rPr>
          <w:rFonts w:ascii="Arial" w:hAnsi="Arial"/>
        </w:rPr>
      </w:pPr>
      <w:r w:rsidRPr="0D6A6731">
        <w:t xml:space="preserve">[2] </w:t>
      </w:r>
      <w:r w:rsidR="009A2727">
        <w:tab/>
      </w:r>
      <w:r w:rsidR="5BB38972" w:rsidRPr="0D6A6731">
        <w:rPr>
          <w:rFonts w:ascii="Calibri" w:eastAsia="Calibri" w:hAnsi="Calibri" w:cs="Calibri"/>
          <w:sz w:val="22"/>
          <w:szCs w:val="22"/>
        </w:rPr>
        <w:t>R2-2210622</w:t>
      </w:r>
      <w:r>
        <w:tab/>
      </w:r>
      <w:r w:rsidR="5BB38972" w:rsidRPr="0D6A6731">
        <w:rPr>
          <w:rFonts w:ascii="Calibri" w:eastAsia="Calibri" w:hAnsi="Calibri" w:cs="Calibri"/>
          <w:sz w:val="22"/>
          <w:szCs w:val="22"/>
        </w:rPr>
        <w:t>Draft Reply LS Out on RAN dependency of FS_eNS_Ph3</w:t>
      </w:r>
      <w:r w:rsidR="5BB38972" w:rsidRPr="5EA9CFF0">
        <w:rPr>
          <w:rFonts w:ascii="Calibri" w:eastAsia="Calibri" w:hAnsi="Calibri" w:cs="Calibri"/>
          <w:sz w:val="22"/>
          <w:szCs w:val="22"/>
        </w:rPr>
        <w:t>, Source:</w:t>
      </w:r>
      <w:r w:rsidR="5BB38972" w:rsidRPr="6D0A6384">
        <w:rPr>
          <w:rFonts w:ascii="Calibri" w:eastAsia="Calibri" w:hAnsi="Calibri" w:cs="Calibri"/>
          <w:sz w:val="22"/>
          <w:szCs w:val="22"/>
        </w:rPr>
        <w:t xml:space="preserve"> Ericsson</w:t>
      </w:r>
    </w:p>
    <w:p w14:paraId="5597B9C4" w14:textId="0215318B" w:rsidR="6D07CE0E" w:rsidRDefault="6D07CE0E" w:rsidP="349D2882">
      <w:pPr>
        <w:pStyle w:val="Reference"/>
        <w:numPr>
          <w:ilvl w:val="0"/>
          <w:numId w:val="0"/>
        </w:numPr>
      </w:pPr>
    </w:p>
    <w:p w14:paraId="6429C02A"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F9C73" w14:textId="77777777" w:rsidR="00E6517F" w:rsidRDefault="00E6517F">
      <w:r>
        <w:separator/>
      </w:r>
    </w:p>
  </w:endnote>
  <w:endnote w:type="continuationSeparator" w:id="0">
    <w:p w14:paraId="42523DB2" w14:textId="77777777" w:rsidR="00E6517F" w:rsidRDefault="00E6517F">
      <w:r>
        <w:continuationSeparator/>
      </w:r>
    </w:p>
  </w:endnote>
  <w:endnote w:type="continuationNotice" w:id="1">
    <w:p w14:paraId="2287BEB6" w14:textId="77777777" w:rsidR="00E6517F" w:rsidRDefault="00E65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E85D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6C48C" w14:textId="77777777" w:rsidR="00E6517F" w:rsidRDefault="00E6517F">
      <w:r>
        <w:separator/>
      </w:r>
    </w:p>
  </w:footnote>
  <w:footnote w:type="continuationSeparator" w:id="0">
    <w:p w14:paraId="2392282D" w14:textId="77777777" w:rsidR="00E6517F" w:rsidRDefault="00E6517F">
      <w:r>
        <w:continuationSeparator/>
      </w:r>
    </w:p>
  </w:footnote>
  <w:footnote w:type="continuationNotice" w:id="1">
    <w:p w14:paraId="029C3632" w14:textId="77777777" w:rsidR="00E6517F" w:rsidRDefault="00E651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FF4F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163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C447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211F30"/>
    <w:multiLevelType w:val="multilevel"/>
    <w:tmpl w:val="48AA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BEC1872"/>
    <w:multiLevelType w:val="multilevel"/>
    <w:tmpl w:val="2B282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80339F"/>
    <w:multiLevelType w:val="hybridMultilevel"/>
    <w:tmpl w:val="2DB86CDA"/>
    <w:lvl w:ilvl="0" w:tplc="F09060B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431EF9"/>
    <w:multiLevelType w:val="hybridMultilevel"/>
    <w:tmpl w:val="12B86266"/>
    <w:lvl w:ilvl="0" w:tplc="FFFFFFFF">
      <w:start w:val="1"/>
      <w:numFmt w:val="decimal"/>
      <w:lvlText w:val="%1."/>
      <w:lvlJc w:val="left"/>
      <w:pPr>
        <w:ind w:left="820" w:hanging="420"/>
      </w:pPr>
    </w:lvl>
    <w:lvl w:ilvl="1" w:tplc="FFFFFFFF">
      <w:start w:val="1"/>
      <w:numFmt w:val="lowerLetter"/>
      <w:lvlText w:val="%2)"/>
      <w:lvlJc w:val="left"/>
      <w:pPr>
        <w:ind w:left="1240" w:hanging="420"/>
      </w:pPr>
    </w:lvl>
    <w:lvl w:ilvl="2" w:tplc="FFFFFFFF">
      <w:start w:val="1"/>
      <w:numFmt w:val="lowerRoman"/>
      <w:lvlText w:val="%3."/>
      <w:lvlJc w:val="right"/>
      <w:pPr>
        <w:ind w:left="1660" w:hanging="420"/>
      </w:pPr>
    </w:lvl>
    <w:lvl w:ilvl="3" w:tplc="FFFFFFFF">
      <w:start w:val="1"/>
      <w:numFmt w:val="decimal"/>
      <w:lvlText w:val="%4."/>
      <w:lvlJc w:val="left"/>
      <w:pPr>
        <w:ind w:left="2080" w:hanging="420"/>
      </w:pPr>
    </w:lvl>
    <w:lvl w:ilvl="4" w:tplc="FFFFFFFF">
      <w:start w:val="1"/>
      <w:numFmt w:val="lowerLetter"/>
      <w:lvlText w:val="%5)"/>
      <w:lvlJc w:val="left"/>
      <w:pPr>
        <w:ind w:left="2500" w:hanging="420"/>
      </w:pPr>
    </w:lvl>
    <w:lvl w:ilvl="5" w:tplc="FFFFFFFF">
      <w:start w:val="1"/>
      <w:numFmt w:val="lowerRoman"/>
      <w:lvlText w:val="%6."/>
      <w:lvlJc w:val="right"/>
      <w:pPr>
        <w:ind w:left="2920" w:hanging="420"/>
      </w:pPr>
    </w:lvl>
    <w:lvl w:ilvl="6" w:tplc="FFFFFFFF">
      <w:start w:val="1"/>
      <w:numFmt w:val="decimal"/>
      <w:lvlText w:val="%7."/>
      <w:lvlJc w:val="left"/>
      <w:pPr>
        <w:ind w:left="3340" w:hanging="420"/>
      </w:pPr>
    </w:lvl>
    <w:lvl w:ilvl="7" w:tplc="FFFFFFFF">
      <w:start w:val="1"/>
      <w:numFmt w:val="lowerLetter"/>
      <w:lvlText w:val="%8)"/>
      <w:lvlJc w:val="left"/>
      <w:pPr>
        <w:ind w:left="3760" w:hanging="420"/>
      </w:pPr>
    </w:lvl>
    <w:lvl w:ilvl="8" w:tplc="FFFFFFFF">
      <w:start w:val="1"/>
      <w:numFmt w:val="lowerRoman"/>
      <w:lvlText w:val="%9."/>
      <w:lvlJc w:val="right"/>
      <w:pPr>
        <w:ind w:left="4180" w:hanging="42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3"/>
  </w:num>
  <w:num w:numId="8">
    <w:abstractNumId w:val="11"/>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5"/>
  </w:num>
  <w:num w:numId="18">
    <w:abstractNumId w:val="7"/>
  </w:num>
  <w:num w:numId="19">
    <w:abstractNumId w:val="4"/>
  </w:num>
  <w:num w:numId="20">
    <w:abstractNumId w:val="28"/>
  </w:num>
  <w:num w:numId="21">
    <w:abstractNumId w:val="12"/>
  </w:num>
  <w:num w:numId="22">
    <w:abstractNumId w:val="26"/>
  </w:num>
  <w:num w:numId="23">
    <w:abstractNumId w:val="9"/>
  </w:num>
  <w:num w:numId="24">
    <w:abstractNumId w:val="16"/>
  </w:num>
  <w:num w:numId="25">
    <w:abstractNumId w:val="20"/>
  </w:num>
  <w:num w:numId="26">
    <w:abstractNumId w:val="6"/>
  </w:num>
  <w:num w:numId="27">
    <w:abstractNumId w:val="13"/>
  </w:num>
  <w:num w:numId="28">
    <w:abstractNumId w:val="24"/>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454"/>
    <w:rsid w:val="000006E1"/>
    <w:rsid w:val="00001D80"/>
    <w:rsid w:val="00002A37"/>
    <w:rsid w:val="0000564C"/>
    <w:rsid w:val="0000577A"/>
    <w:rsid w:val="00006446"/>
    <w:rsid w:val="00006896"/>
    <w:rsid w:val="00007CDC"/>
    <w:rsid w:val="00011B28"/>
    <w:rsid w:val="0001591B"/>
    <w:rsid w:val="00015D15"/>
    <w:rsid w:val="000212AE"/>
    <w:rsid w:val="00021D4A"/>
    <w:rsid w:val="0002564D"/>
    <w:rsid w:val="00025ECA"/>
    <w:rsid w:val="00026452"/>
    <w:rsid w:val="00026D1F"/>
    <w:rsid w:val="000325B8"/>
    <w:rsid w:val="000349AF"/>
    <w:rsid w:val="00034C15"/>
    <w:rsid w:val="00036BA1"/>
    <w:rsid w:val="000422E2"/>
    <w:rsid w:val="00042F22"/>
    <w:rsid w:val="000444EF"/>
    <w:rsid w:val="0005224A"/>
    <w:rsid w:val="00052A07"/>
    <w:rsid w:val="000534E3"/>
    <w:rsid w:val="0005606A"/>
    <w:rsid w:val="00056261"/>
    <w:rsid w:val="00056BE1"/>
    <w:rsid w:val="00057117"/>
    <w:rsid w:val="000616E7"/>
    <w:rsid w:val="0006487E"/>
    <w:rsid w:val="0006494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866"/>
    <w:rsid w:val="000B03F0"/>
    <w:rsid w:val="000B2719"/>
    <w:rsid w:val="000B3A8F"/>
    <w:rsid w:val="000B4AB9"/>
    <w:rsid w:val="000B58C3"/>
    <w:rsid w:val="000B61E9"/>
    <w:rsid w:val="000C1511"/>
    <w:rsid w:val="000C165A"/>
    <w:rsid w:val="000C2E19"/>
    <w:rsid w:val="000D0D07"/>
    <w:rsid w:val="000D20AE"/>
    <w:rsid w:val="000D4797"/>
    <w:rsid w:val="000E0527"/>
    <w:rsid w:val="000E1E92"/>
    <w:rsid w:val="000E201D"/>
    <w:rsid w:val="000E6783"/>
    <w:rsid w:val="000F06D6"/>
    <w:rsid w:val="000F0EB1"/>
    <w:rsid w:val="000F1106"/>
    <w:rsid w:val="000F3BE9"/>
    <w:rsid w:val="000F3F6C"/>
    <w:rsid w:val="000F6DF3"/>
    <w:rsid w:val="001005FF"/>
    <w:rsid w:val="00103133"/>
    <w:rsid w:val="001062FB"/>
    <w:rsid w:val="001063E6"/>
    <w:rsid w:val="0011077D"/>
    <w:rsid w:val="0011126E"/>
    <w:rsid w:val="00113CF4"/>
    <w:rsid w:val="00114774"/>
    <w:rsid w:val="001153EA"/>
    <w:rsid w:val="00115643"/>
    <w:rsid w:val="00116765"/>
    <w:rsid w:val="001219F5"/>
    <w:rsid w:val="00121A20"/>
    <w:rsid w:val="0012377F"/>
    <w:rsid w:val="00124314"/>
    <w:rsid w:val="00126365"/>
    <w:rsid w:val="00126B4A"/>
    <w:rsid w:val="00126C9E"/>
    <w:rsid w:val="00132FD0"/>
    <w:rsid w:val="00134484"/>
    <w:rsid w:val="001344C0"/>
    <w:rsid w:val="001346FA"/>
    <w:rsid w:val="00135252"/>
    <w:rsid w:val="00137AB5"/>
    <w:rsid w:val="00137F0B"/>
    <w:rsid w:val="00151E23"/>
    <w:rsid w:val="001526E0"/>
    <w:rsid w:val="001551B5"/>
    <w:rsid w:val="00157679"/>
    <w:rsid w:val="001576B3"/>
    <w:rsid w:val="001659C1"/>
    <w:rsid w:val="00165DDC"/>
    <w:rsid w:val="00173A8E"/>
    <w:rsid w:val="0017502C"/>
    <w:rsid w:val="0017559E"/>
    <w:rsid w:val="001802D4"/>
    <w:rsid w:val="0018143F"/>
    <w:rsid w:val="00181FF8"/>
    <w:rsid w:val="00182932"/>
    <w:rsid w:val="00190AC1"/>
    <w:rsid w:val="0019341A"/>
    <w:rsid w:val="00194DE2"/>
    <w:rsid w:val="00197DF9"/>
    <w:rsid w:val="001A1987"/>
    <w:rsid w:val="001A2564"/>
    <w:rsid w:val="001A6173"/>
    <w:rsid w:val="001A6CBA"/>
    <w:rsid w:val="001B0869"/>
    <w:rsid w:val="001B0D97"/>
    <w:rsid w:val="001B503B"/>
    <w:rsid w:val="001B5A5D"/>
    <w:rsid w:val="001C1CE5"/>
    <w:rsid w:val="001C3D2A"/>
    <w:rsid w:val="001C5757"/>
    <w:rsid w:val="001D30F2"/>
    <w:rsid w:val="001D4BDB"/>
    <w:rsid w:val="001D51BA"/>
    <w:rsid w:val="001D53E7"/>
    <w:rsid w:val="001D6342"/>
    <w:rsid w:val="001D6D53"/>
    <w:rsid w:val="001E0DB1"/>
    <w:rsid w:val="001E0EFF"/>
    <w:rsid w:val="001E58E2"/>
    <w:rsid w:val="001E7AED"/>
    <w:rsid w:val="001F22AE"/>
    <w:rsid w:val="001F3916"/>
    <w:rsid w:val="001F54C5"/>
    <w:rsid w:val="001F5AF8"/>
    <w:rsid w:val="001F662C"/>
    <w:rsid w:val="001F7074"/>
    <w:rsid w:val="00200490"/>
    <w:rsid w:val="00201F3A"/>
    <w:rsid w:val="00203F96"/>
    <w:rsid w:val="002069B2"/>
    <w:rsid w:val="00207FA3"/>
    <w:rsid w:val="00214DA8"/>
    <w:rsid w:val="00214EA1"/>
    <w:rsid w:val="00215423"/>
    <w:rsid w:val="002158FA"/>
    <w:rsid w:val="002161FD"/>
    <w:rsid w:val="00216732"/>
    <w:rsid w:val="00216773"/>
    <w:rsid w:val="00217927"/>
    <w:rsid w:val="00220600"/>
    <w:rsid w:val="00220CDF"/>
    <w:rsid w:val="002224DB"/>
    <w:rsid w:val="00223FCB"/>
    <w:rsid w:val="002252C3"/>
    <w:rsid w:val="0022550A"/>
    <w:rsid w:val="00225C54"/>
    <w:rsid w:val="002270E9"/>
    <w:rsid w:val="00230765"/>
    <w:rsid w:val="00230D18"/>
    <w:rsid w:val="002319E4"/>
    <w:rsid w:val="00235632"/>
    <w:rsid w:val="00235872"/>
    <w:rsid w:val="00236104"/>
    <w:rsid w:val="00241559"/>
    <w:rsid w:val="002435B3"/>
    <w:rsid w:val="0024507C"/>
    <w:rsid w:val="002458EB"/>
    <w:rsid w:val="002500C8"/>
    <w:rsid w:val="00257543"/>
    <w:rsid w:val="002617E7"/>
    <w:rsid w:val="00264228"/>
    <w:rsid w:val="00264334"/>
    <w:rsid w:val="0026473E"/>
    <w:rsid w:val="00264D08"/>
    <w:rsid w:val="00266214"/>
    <w:rsid w:val="00267C83"/>
    <w:rsid w:val="00267C8E"/>
    <w:rsid w:val="00270798"/>
    <w:rsid w:val="0027144F"/>
    <w:rsid w:val="00271813"/>
    <w:rsid w:val="00271F3A"/>
    <w:rsid w:val="00272B8E"/>
    <w:rsid w:val="00273278"/>
    <w:rsid w:val="002737F4"/>
    <w:rsid w:val="002805F5"/>
    <w:rsid w:val="00280751"/>
    <w:rsid w:val="00280E7D"/>
    <w:rsid w:val="0028280A"/>
    <w:rsid w:val="0028657E"/>
    <w:rsid w:val="00286ACD"/>
    <w:rsid w:val="00287838"/>
    <w:rsid w:val="002907B5"/>
    <w:rsid w:val="00292EB7"/>
    <w:rsid w:val="00296227"/>
    <w:rsid w:val="00296F44"/>
    <w:rsid w:val="0029777D"/>
    <w:rsid w:val="002A01CD"/>
    <w:rsid w:val="002A055E"/>
    <w:rsid w:val="002A1D4E"/>
    <w:rsid w:val="002A2869"/>
    <w:rsid w:val="002B154A"/>
    <w:rsid w:val="002B24D6"/>
    <w:rsid w:val="002B5A52"/>
    <w:rsid w:val="002C41E6"/>
    <w:rsid w:val="002C534C"/>
    <w:rsid w:val="002C548F"/>
    <w:rsid w:val="002D071A"/>
    <w:rsid w:val="002D206A"/>
    <w:rsid w:val="002D34B2"/>
    <w:rsid w:val="002D3B5B"/>
    <w:rsid w:val="002D48B0"/>
    <w:rsid w:val="002D4C4A"/>
    <w:rsid w:val="002D5B37"/>
    <w:rsid w:val="002D7637"/>
    <w:rsid w:val="002E17F2"/>
    <w:rsid w:val="002E1DA9"/>
    <w:rsid w:val="002E7CAE"/>
    <w:rsid w:val="002F2771"/>
    <w:rsid w:val="002F37A9"/>
    <w:rsid w:val="002F6075"/>
    <w:rsid w:val="00301700"/>
    <w:rsid w:val="00301CE6"/>
    <w:rsid w:val="0030256B"/>
    <w:rsid w:val="00304FD4"/>
    <w:rsid w:val="0030501F"/>
    <w:rsid w:val="00306EF9"/>
    <w:rsid w:val="00307BA1"/>
    <w:rsid w:val="00311702"/>
    <w:rsid w:val="00311E82"/>
    <w:rsid w:val="00313FD6"/>
    <w:rsid w:val="003143BD"/>
    <w:rsid w:val="00315363"/>
    <w:rsid w:val="003203ED"/>
    <w:rsid w:val="00321254"/>
    <w:rsid w:val="00322C9F"/>
    <w:rsid w:val="00324D23"/>
    <w:rsid w:val="00331751"/>
    <w:rsid w:val="00334579"/>
    <w:rsid w:val="00335858"/>
    <w:rsid w:val="00336BDA"/>
    <w:rsid w:val="0034298D"/>
    <w:rsid w:val="00342BD7"/>
    <w:rsid w:val="00344591"/>
    <w:rsid w:val="00346DB5"/>
    <w:rsid w:val="003477B1"/>
    <w:rsid w:val="0035487A"/>
    <w:rsid w:val="00357380"/>
    <w:rsid w:val="003602D9"/>
    <w:rsid w:val="00360443"/>
    <w:rsid w:val="003604CE"/>
    <w:rsid w:val="00365E56"/>
    <w:rsid w:val="00366998"/>
    <w:rsid w:val="00370990"/>
    <w:rsid w:val="00370E47"/>
    <w:rsid w:val="003742AC"/>
    <w:rsid w:val="00377CE1"/>
    <w:rsid w:val="003836D0"/>
    <w:rsid w:val="00385BF0"/>
    <w:rsid w:val="00386487"/>
    <w:rsid w:val="00391155"/>
    <w:rsid w:val="00392140"/>
    <w:rsid w:val="003939FF"/>
    <w:rsid w:val="003A2223"/>
    <w:rsid w:val="003A2A0F"/>
    <w:rsid w:val="003A360D"/>
    <w:rsid w:val="003A45A1"/>
    <w:rsid w:val="003A5B0A"/>
    <w:rsid w:val="003A6BAC"/>
    <w:rsid w:val="003A70A4"/>
    <w:rsid w:val="003A7EF3"/>
    <w:rsid w:val="003B0AF9"/>
    <w:rsid w:val="003B1462"/>
    <w:rsid w:val="003B159C"/>
    <w:rsid w:val="003B369F"/>
    <w:rsid w:val="003B36A3"/>
    <w:rsid w:val="003B64BB"/>
    <w:rsid w:val="003B7FE5"/>
    <w:rsid w:val="003C11C8"/>
    <w:rsid w:val="003C2702"/>
    <w:rsid w:val="003C7806"/>
    <w:rsid w:val="003D109F"/>
    <w:rsid w:val="003D2478"/>
    <w:rsid w:val="003D3BAA"/>
    <w:rsid w:val="003D3C45"/>
    <w:rsid w:val="003D5B1F"/>
    <w:rsid w:val="003E15FA"/>
    <w:rsid w:val="003E55E4"/>
    <w:rsid w:val="003E74E3"/>
    <w:rsid w:val="003F05C7"/>
    <w:rsid w:val="003F2041"/>
    <w:rsid w:val="003F2CD4"/>
    <w:rsid w:val="003F6BBE"/>
    <w:rsid w:val="004000E8"/>
    <w:rsid w:val="00402E2B"/>
    <w:rsid w:val="0040512B"/>
    <w:rsid w:val="00405CA5"/>
    <w:rsid w:val="00407CD3"/>
    <w:rsid w:val="00410134"/>
    <w:rsid w:val="00410B72"/>
    <w:rsid w:val="00410F18"/>
    <w:rsid w:val="004111CF"/>
    <w:rsid w:val="0041263E"/>
    <w:rsid w:val="00413AAC"/>
    <w:rsid w:val="00413E92"/>
    <w:rsid w:val="00416B43"/>
    <w:rsid w:val="00421105"/>
    <w:rsid w:val="00422AA4"/>
    <w:rsid w:val="004242F4"/>
    <w:rsid w:val="00427248"/>
    <w:rsid w:val="00437447"/>
    <w:rsid w:val="00440D4F"/>
    <w:rsid w:val="00441A92"/>
    <w:rsid w:val="004431DC"/>
    <w:rsid w:val="00444F56"/>
    <w:rsid w:val="00446488"/>
    <w:rsid w:val="00446BFE"/>
    <w:rsid w:val="004512AD"/>
    <w:rsid w:val="004517AA"/>
    <w:rsid w:val="00452CAC"/>
    <w:rsid w:val="00454929"/>
    <w:rsid w:val="00457565"/>
    <w:rsid w:val="00457B71"/>
    <w:rsid w:val="00462F07"/>
    <w:rsid w:val="004669E2"/>
    <w:rsid w:val="00470C31"/>
    <w:rsid w:val="00471192"/>
    <w:rsid w:val="00471DE0"/>
    <w:rsid w:val="004734D0"/>
    <w:rsid w:val="0047556B"/>
    <w:rsid w:val="00477768"/>
    <w:rsid w:val="00481764"/>
    <w:rsid w:val="00492BC5"/>
    <w:rsid w:val="004964F1"/>
    <w:rsid w:val="00496E15"/>
    <w:rsid w:val="004978E3"/>
    <w:rsid w:val="004A16BC"/>
    <w:rsid w:val="004A1755"/>
    <w:rsid w:val="004A2B94"/>
    <w:rsid w:val="004B6F6A"/>
    <w:rsid w:val="004B7C0C"/>
    <w:rsid w:val="004C3214"/>
    <w:rsid w:val="004C3898"/>
    <w:rsid w:val="004D0F80"/>
    <w:rsid w:val="004D1DD8"/>
    <w:rsid w:val="004D252B"/>
    <w:rsid w:val="004D36B1"/>
    <w:rsid w:val="004D7EBD"/>
    <w:rsid w:val="004E0FFD"/>
    <w:rsid w:val="004E2680"/>
    <w:rsid w:val="004E28F9"/>
    <w:rsid w:val="004E3B89"/>
    <w:rsid w:val="004E462E"/>
    <w:rsid w:val="004E56DC"/>
    <w:rsid w:val="004E68EC"/>
    <w:rsid w:val="004E76F4"/>
    <w:rsid w:val="004F0B4E"/>
    <w:rsid w:val="004F0B6C"/>
    <w:rsid w:val="004F2078"/>
    <w:rsid w:val="004F4DA3"/>
    <w:rsid w:val="00501BBE"/>
    <w:rsid w:val="00503F96"/>
    <w:rsid w:val="00506557"/>
    <w:rsid w:val="0050677A"/>
    <w:rsid w:val="005108D8"/>
    <w:rsid w:val="00510BF3"/>
    <w:rsid w:val="005116F9"/>
    <w:rsid w:val="0051406F"/>
    <w:rsid w:val="005153A7"/>
    <w:rsid w:val="005210A3"/>
    <w:rsid w:val="005219CF"/>
    <w:rsid w:val="00526B78"/>
    <w:rsid w:val="00533EB8"/>
    <w:rsid w:val="00534B59"/>
    <w:rsid w:val="00536759"/>
    <w:rsid w:val="00537C62"/>
    <w:rsid w:val="0054604A"/>
    <w:rsid w:val="00546970"/>
    <w:rsid w:val="005528F3"/>
    <w:rsid w:val="0055355A"/>
    <w:rsid w:val="00554E19"/>
    <w:rsid w:val="0056121F"/>
    <w:rsid w:val="0056391A"/>
    <w:rsid w:val="00564416"/>
    <w:rsid w:val="00572505"/>
    <w:rsid w:val="0057384F"/>
    <w:rsid w:val="00573E2E"/>
    <w:rsid w:val="00582809"/>
    <w:rsid w:val="00584D20"/>
    <w:rsid w:val="0058798C"/>
    <w:rsid w:val="005900FA"/>
    <w:rsid w:val="005908BE"/>
    <w:rsid w:val="005911BB"/>
    <w:rsid w:val="005935A4"/>
    <w:rsid w:val="005948C2"/>
    <w:rsid w:val="00594ADE"/>
    <w:rsid w:val="00595DCA"/>
    <w:rsid w:val="0059779B"/>
    <w:rsid w:val="005A016B"/>
    <w:rsid w:val="005A209A"/>
    <w:rsid w:val="005A662D"/>
    <w:rsid w:val="005B1409"/>
    <w:rsid w:val="005B35D7"/>
    <w:rsid w:val="005B392A"/>
    <w:rsid w:val="005B3AA3"/>
    <w:rsid w:val="005B6F83"/>
    <w:rsid w:val="005B6FB8"/>
    <w:rsid w:val="005C74FB"/>
    <w:rsid w:val="005D0720"/>
    <w:rsid w:val="005D1602"/>
    <w:rsid w:val="005E385F"/>
    <w:rsid w:val="005E5B81"/>
    <w:rsid w:val="005F277A"/>
    <w:rsid w:val="005F2CB1"/>
    <w:rsid w:val="005F3025"/>
    <w:rsid w:val="005F618C"/>
    <w:rsid w:val="005F70BD"/>
    <w:rsid w:val="005F7855"/>
    <w:rsid w:val="005F7B8B"/>
    <w:rsid w:val="00601E42"/>
    <w:rsid w:val="0060283C"/>
    <w:rsid w:val="00604F14"/>
    <w:rsid w:val="00611B83"/>
    <w:rsid w:val="00613257"/>
    <w:rsid w:val="006135A4"/>
    <w:rsid w:val="00616CA5"/>
    <w:rsid w:val="00620A71"/>
    <w:rsid w:val="00620D80"/>
    <w:rsid w:val="006234A6"/>
    <w:rsid w:val="00630001"/>
    <w:rsid w:val="006311B3"/>
    <w:rsid w:val="0063284C"/>
    <w:rsid w:val="006354B1"/>
    <w:rsid w:val="0063569F"/>
    <w:rsid w:val="00636398"/>
    <w:rsid w:val="006368D3"/>
    <w:rsid w:val="006377EC"/>
    <w:rsid w:val="00640344"/>
    <w:rsid w:val="006404C0"/>
    <w:rsid w:val="0064151F"/>
    <w:rsid w:val="00641533"/>
    <w:rsid w:val="0064208D"/>
    <w:rsid w:val="00643475"/>
    <w:rsid w:val="0064396A"/>
    <w:rsid w:val="0064624E"/>
    <w:rsid w:val="0064768C"/>
    <w:rsid w:val="00650AB9"/>
    <w:rsid w:val="0065148D"/>
    <w:rsid w:val="00651F3C"/>
    <w:rsid w:val="0065482A"/>
    <w:rsid w:val="00655733"/>
    <w:rsid w:val="00655ACD"/>
    <w:rsid w:val="00656A92"/>
    <w:rsid w:val="00656DDE"/>
    <w:rsid w:val="0066011D"/>
    <w:rsid w:val="006607C0"/>
    <w:rsid w:val="006613A6"/>
    <w:rsid w:val="006627A2"/>
    <w:rsid w:val="006634E6"/>
    <w:rsid w:val="006655EE"/>
    <w:rsid w:val="00667D57"/>
    <w:rsid w:val="00667EE7"/>
    <w:rsid w:val="00670922"/>
    <w:rsid w:val="00670BE1"/>
    <w:rsid w:val="0067218F"/>
    <w:rsid w:val="006741F2"/>
    <w:rsid w:val="0067440E"/>
    <w:rsid w:val="00674CC3"/>
    <w:rsid w:val="00675C72"/>
    <w:rsid w:val="006771F9"/>
    <w:rsid w:val="006776D7"/>
    <w:rsid w:val="00681003"/>
    <w:rsid w:val="006817C9"/>
    <w:rsid w:val="00683ECE"/>
    <w:rsid w:val="00695FC2"/>
    <w:rsid w:val="00696949"/>
    <w:rsid w:val="00697052"/>
    <w:rsid w:val="006A3713"/>
    <w:rsid w:val="006A46FB"/>
    <w:rsid w:val="006A4AB2"/>
    <w:rsid w:val="006A5E28"/>
    <w:rsid w:val="006A697B"/>
    <w:rsid w:val="006A7AFF"/>
    <w:rsid w:val="006B1816"/>
    <w:rsid w:val="006B2099"/>
    <w:rsid w:val="006B50CF"/>
    <w:rsid w:val="006C03B8"/>
    <w:rsid w:val="006C3405"/>
    <w:rsid w:val="006C5EC9"/>
    <w:rsid w:val="006C6059"/>
    <w:rsid w:val="006C7024"/>
    <w:rsid w:val="006C7502"/>
    <w:rsid w:val="006C7522"/>
    <w:rsid w:val="006D63F3"/>
    <w:rsid w:val="006D6EEF"/>
    <w:rsid w:val="006D6F08"/>
    <w:rsid w:val="006E062C"/>
    <w:rsid w:val="006E1C82"/>
    <w:rsid w:val="006E28B7"/>
    <w:rsid w:val="006E2A9B"/>
    <w:rsid w:val="006E2F87"/>
    <w:rsid w:val="006E3310"/>
    <w:rsid w:val="006E4E39"/>
    <w:rsid w:val="006E565E"/>
    <w:rsid w:val="006E6393"/>
    <w:rsid w:val="006E673D"/>
    <w:rsid w:val="006E7D3B"/>
    <w:rsid w:val="006F1B70"/>
    <w:rsid w:val="006F341D"/>
    <w:rsid w:val="006F3CDE"/>
    <w:rsid w:val="006F58D4"/>
    <w:rsid w:val="006F5FCB"/>
    <w:rsid w:val="006F6582"/>
    <w:rsid w:val="0070346E"/>
    <w:rsid w:val="00704EDB"/>
    <w:rsid w:val="00706101"/>
    <w:rsid w:val="00707072"/>
    <w:rsid w:val="00707D61"/>
    <w:rsid w:val="00711A25"/>
    <w:rsid w:val="00712287"/>
    <w:rsid w:val="00712772"/>
    <w:rsid w:val="007148D3"/>
    <w:rsid w:val="00715B9A"/>
    <w:rsid w:val="0071689B"/>
    <w:rsid w:val="007257D0"/>
    <w:rsid w:val="00726EA6"/>
    <w:rsid w:val="00727208"/>
    <w:rsid w:val="00727680"/>
    <w:rsid w:val="007348B1"/>
    <w:rsid w:val="007362A6"/>
    <w:rsid w:val="00736D7D"/>
    <w:rsid w:val="00740E58"/>
    <w:rsid w:val="007445A0"/>
    <w:rsid w:val="0074524B"/>
    <w:rsid w:val="00747D8B"/>
    <w:rsid w:val="00750158"/>
    <w:rsid w:val="00750EF4"/>
    <w:rsid w:val="00751228"/>
    <w:rsid w:val="007571E1"/>
    <w:rsid w:val="00757A16"/>
    <w:rsid w:val="007604B2"/>
    <w:rsid w:val="00765281"/>
    <w:rsid w:val="00766BAD"/>
    <w:rsid w:val="00767DCC"/>
    <w:rsid w:val="007729A2"/>
    <w:rsid w:val="007755F2"/>
    <w:rsid w:val="00776971"/>
    <w:rsid w:val="007802DC"/>
    <w:rsid w:val="00780A80"/>
    <w:rsid w:val="0078177E"/>
    <w:rsid w:val="0078274E"/>
    <w:rsid w:val="0078304C"/>
    <w:rsid w:val="00783673"/>
    <w:rsid w:val="00785490"/>
    <w:rsid w:val="00791415"/>
    <w:rsid w:val="007925EA"/>
    <w:rsid w:val="00793CD8"/>
    <w:rsid w:val="00795C92"/>
    <w:rsid w:val="00796231"/>
    <w:rsid w:val="007A0634"/>
    <w:rsid w:val="007A1CB3"/>
    <w:rsid w:val="007A306F"/>
    <w:rsid w:val="007A43A6"/>
    <w:rsid w:val="007A5541"/>
    <w:rsid w:val="007A58A6"/>
    <w:rsid w:val="007A5B3C"/>
    <w:rsid w:val="007B3D2D"/>
    <w:rsid w:val="007B50AE"/>
    <w:rsid w:val="007B51DF"/>
    <w:rsid w:val="007C05DD"/>
    <w:rsid w:val="007C1454"/>
    <w:rsid w:val="007C3D18"/>
    <w:rsid w:val="007C60BF"/>
    <w:rsid w:val="007C6A07"/>
    <w:rsid w:val="007C75A1"/>
    <w:rsid w:val="007C77A5"/>
    <w:rsid w:val="007D04E5"/>
    <w:rsid w:val="007D5901"/>
    <w:rsid w:val="007D7526"/>
    <w:rsid w:val="007E4610"/>
    <w:rsid w:val="007E4715"/>
    <w:rsid w:val="007E4A6A"/>
    <w:rsid w:val="007E505B"/>
    <w:rsid w:val="007E57C6"/>
    <w:rsid w:val="007E7091"/>
    <w:rsid w:val="007F0056"/>
    <w:rsid w:val="007F6D19"/>
    <w:rsid w:val="00803FAE"/>
    <w:rsid w:val="00804A6C"/>
    <w:rsid w:val="0080605F"/>
    <w:rsid w:val="00807786"/>
    <w:rsid w:val="00811FCB"/>
    <w:rsid w:val="008158D6"/>
    <w:rsid w:val="00817196"/>
    <w:rsid w:val="008235DB"/>
    <w:rsid w:val="00823877"/>
    <w:rsid w:val="00824AB4"/>
    <w:rsid w:val="00825934"/>
    <w:rsid w:val="00825C42"/>
    <w:rsid w:val="00825D25"/>
    <w:rsid w:val="00826A56"/>
    <w:rsid w:val="00827D6F"/>
    <w:rsid w:val="008376AC"/>
    <w:rsid w:val="008413BB"/>
    <w:rsid w:val="008444E8"/>
    <w:rsid w:val="00844E80"/>
    <w:rsid w:val="00846FE7"/>
    <w:rsid w:val="00856911"/>
    <w:rsid w:val="008614CB"/>
    <w:rsid w:val="008677FD"/>
    <w:rsid w:val="00870473"/>
    <w:rsid w:val="008706D4"/>
    <w:rsid w:val="00870F8A"/>
    <w:rsid w:val="008719A4"/>
    <w:rsid w:val="00871D23"/>
    <w:rsid w:val="00874312"/>
    <w:rsid w:val="0087437C"/>
    <w:rsid w:val="00875CD7"/>
    <w:rsid w:val="00876B4D"/>
    <w:rsid w:val="00877F18"/>
    <w:rsid w:val="0088021B"/>
    <w:rsid w:val="00883834"/>
    <w:rsid w:val="00883E7A"/>
    <w:rsid w:val="008941E3"/>
    <w:rsid w:val="00894A88"/>
    <w:rsid w:val="00895386"/>
    <w:rsid w:val="008A21FF"/>
    <w:rsid w:val="008A2CE2"/>
    <w:rsid w:val="008A30AC"/>
    <w:rsid w:val="008A370C"/>
    <w:rsid w:val="008A44B8"/>
    <w:rsid w:val="008A51A8"/>
    <w:rsid w:val="008A54C7"/>
    <w:rsid w:val="008A715C"/>
    <w:rsid w:val="008A77D8"/>
    <w:rsid w:val="008B0483"/>
    <w:rsid w:val="008B120C"/>
    <w:rsid w:val="008B51A0"/>
    <w:rsid w:val="008B592A"/>
    <w:rsid w:val="008B596E"/>
    <w:rsid w:val="008B7B5C"/>
    <w:rsid w:val="008C0C99"/>
    <w:rsid w:val="008C2017"/>
    <w:rsid w:val="008C4958"/>
    <w:rsid w:val="008C4BAA"/>
    <w:rsid w:val="008C4C48"/>
    <w:rsid w:val="008C6AE8"/>
    <w:rsid w:val="008C7573"/>
    <w:rsid w:val="008D00A5"/>
    <w:rsid w:val="008D247F"/>
    <w:rsid w:val="008D34F1"/>
    <w:rsid w:val="008D39D8"/>
    <w:rsid w:val="008D5788"/>
    <w:rsid w:val="008D6D1A"/>
    <w:rsid w:val="008E065E"/>
    <w:rsid w:val="008E0927"/>
    <w:rsid w:val="008E1909"/>
    <w:rsid w:val="008F1EAB"/>
    <w:rsid w:val="008F33DC"/>
    <w:rsid w:val="008F477F"/>
    <w:rsid w:val="00902350"/>
    <w:rsid w:val="0090336B"/>
    <w:rsid w:val="009051F7"/>
    <w:rsid w:val="009053AA"/>
    <w:rsid w:val="00906939"/>
    <w:rsid w:val="00910B7D"/>
    <w:rsid w:val="00911DFB"/>
    <w:rsid w:val="009139D9"/>
    <w:rsid w:val="00914AD8"/>
    <w:rsid w:val="009152C0"/>
    <w:rsid w:val="00916079"/>
    <w:rsid w:val="00917CE9"/>
    <w:rsid w:val="00920BF2"/>
    <w:rsid w:val="00922010"/>
    <w:rsid w:val="00925F09"/>
    <w:rsid w:val="00927DE6"/>
    <w:rsid w:val="00931BD9"/>
    <w:rsid w:val="009332C5"/>
    <w:rsid w:val="00934EBB"/>
    <w:rsid w:val="00936310"/>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00A"/>
    <w:rsid w:val="009741FA"/>
    <w:rsid w:val="0097603D"/>
    <w:rsid w:val="00976949"/>
    <w:rsid w:val="00977CE9"/>
    <w:rsid w:val="00980477"/>
    <w:rsid w:val="00982739"/>
    <w:rsid w:val="00985253"/>
    <w:rsid w:val="009853B3"/>
    <w:rsid w:val="00990630"/>
    <w:rsid w:val="00991761"/>
    <w:rsid w:val="00994DCA"/>
    <w:rsid w:val="009960EC"/>
    <w:rsid w:val="009965D9"/>
    <w:rsid w:val="009970DD"/>
    <w:rsid w:val="009A0FBA"/>
    <w:rsid w:val="009A1601"/>
    <w:rsid w:val="009A2727"/>
    <w:rsid w:val="009A3BB6"/>
    <w:rsid w:val="009A462D"/>
    <w:rsid w:val="009A5CBA"/>
    <w:rsid w:val="009B1F30"/>
    <w:rsid w:val="009B3AC2"/>
    <w:rsid w:val="009B4DF4"/>
    <w:rsid w:val="009B549E"/>
    <w:rsid w:val="009B564E"/>
    <w:rsid w:val="009B7E87"/>
    <w:rsid w:val="009C0169"/>
    <w:rsid w:val="009C1C89"/>
    <w:rsid w:val="009C403E"/>
    <w:rsid w:val="009D167C"/>
    <w:rsid w:val="009D1697"/>
    <w:rsid w:val="009D4FF0"/>
    <w:rsid w:val="009D703C"/>
    <w:rsid w:val="009D718F"/>
    <w:rsid w:val="009E068F"/>
    <w:rsid w:val="009E14E0"/>
    <w:rsid w:val="009E2EC7"/>
    <w:rsid w:val="009E35DB"/>
    <w:rsid w:val="009E47A3"/>
    <w:rsid w:val="009E637C"/>
    <w:rsid w:val="009F08F3"/>
    <w:rsid w:val="009F344F"/>
    <w:rsid w:val="00A0154C"/>
    <w:rsid w:val="00A02183"/>
    <w:rsid w:val="00A02A77"/>
    <w:rsid w:val="00A031D8"/>
    <w:rsid w:val="00A048A8"/>
    <w:rsid w:val="00A04F49"/>
    <w:rsid w:val="00A13E54"/>
    <w:rsid w:val="00A144C9"/>
    <w:rsid w:val="00A17D9D"/>
    <w:rsid w:val="00A17F63"/>
    <w:rsid w:val="00A2193B"/>
    <w:rsid w:val="00A2351A"/>
    <w:rsid w:val="00A264A9"/>
    <w:rsid w:val="00A26DCF"/>
    <w:rsid w:val="00A273BE"/>
    <w:rsid w:val="00A27785"/>
    <w:rsid w:val="00A30187"/>
    <w:rsid w:val="00A3448A"/>
    <w:rsid w:val="00A36297"/>
    <w:rsid w:val="00A372A4"/>
    <w:rsid w:val="00A41E2B"/>
    <w:rsid w:val="00A45B74"/>
    <w:rsid w:val="00A52E1D"/>
    <w:rsid w:val="00A61499"/>
    <w:rsid w:val="00A62A77"/>
    <w:rsid w:val="00A630FE"/>
    <w:rsid w:val="00A63483"/>
    <w:rsid w:val="00A657D7"/>
    <w:rsid w:val="00A65CE5"/>
    <w:rsid w:val="00A660AC"/>
    <w:rsid w:val="00A67E6C"/>
    <w:rsid w:val="00A71B99"/>
    <w:rsid w:val="00A72B6C"/>
    <w:rsid w:val="00A72B6D"/>
    <w:rsid w:val="00A73597"/>
    <w:rsid w:val="00A739D0"/>
    <w:rsid w:val="00A761D4"/>
    <w:rsid w:val="00A76D3E"/>
    <w:rsid w:val="00A77EC4"/>
    <w:rsid w:val="00A92879"/>
    <w:rsid w:val="00A9442A"/>
    <w:rsid w:val="00A950B7"/>
    <w:rsid w:val="00AA016F"/>
    <w:rsid w:val="00AA1ED6"/>
    <w:rsid w:val="00AA51D6"/>
    <w:rsid w:val="00AB0BC8"/>
    <w:rsid w:val="00AB11CA"/>
    <w:rsid w:val="00AB14D9"/>
    <w:rsid w:val="00AB4AB8"/>
    <w:rsid w:val="00AB655E"/>
    <w:rsid w:val="00AC007F"/>
    <w:rsid w:val="00AC1472"/>
    <w:rsid w:val="00AC2ECD"/>
    <w:rsid w:val="00AC3119"/>
    <w:rsid w:val="00AC49FB"/>
    <w:rsid w:val="00AC5A10"/>
    <w:rsid w:val="00AD0AA3"/>
    <w:rsid w:val="00AD3BF8"/>
    <w:rsid w:val="00AD3F94"/>
    <w:rsid w:val="00AD4A5A"/>
    <w:rsid w:val="00AE27AC"/>
    <w:rsid w:val="00AE40E0"/>
    <w:rsid w:val="00AE4DBA"/>
    <w:rsid w:val="00AE4F07"/>
    <w:rsid w:val="00AE5641"/>
    <w:rsid w:val="00AF1C5D"/>
    <w:rsid w:val="00AF42D7"/>
    <w:rsid w:val="00B006FE"/>
    <w:rsid w:val="00B007CB"/>
    <w:rsid w:val="00B02AA9"/>
    <w:rsid w:val="00B02FA3"/>
    <w:rsid w:val="00B05084"/>
    <w:rsid w:val="00B0647D"/>
    <w:rsid w:val="00B107F9"/>
    <w:rsid w:val="00B157F9"/>
    <w:rsid w:val="00B20256"/>
    <w:rsid w:val="00B20954"/>
    <w:rsid w:val="00B20D09"/>
    <w:rsid w:val="00B21744"/>
    <w:rsid w:val="00B2763F"/>
    <w:rsid w:val="00B27AAC"/>
    <w:rsid w:val="00B30929"/>
    <w:rsid w:val="00B33638"/>
    <w:rsid w:val="00B33E87"/>
    <w:rsid w:val="00B372AA"/>
    <w:rsid w:val="00B3761D"/>
    <w:rsid w:val="00B40445"/>
    <w:rsid w:val="00B409E0"/>
    <w:rsid w:val="00B41888"/>
    <w:rsid w:val="00B45A52"/>
    <w:rsid w:val="00B46175"/>
    <w:rsid w:val="00B505F4"/>
    <w:rsid w:val="00B52A20"/>
    <w:rsid w:val="00B548B7"/>
    <w:rsid w:val="00B664C7"/>
    <w:rsid w:val="00B739F6"/>
    <w:rsid w:val="00B800C6"/>
    <w:rsid w:val="00B81A6C"/>
    <w:rsid w:val="00B83134"/>
    <w:rsid w:val="00B85DE5"/>
    <w:rsid w:val="00B90F73"/>
    <w:rsid w:val="00B93B59"/>
    <w:rsid w:val="00B9406A"/>
    <w:rsid w:val="00BA2280"/>
    <w:rsid w:val="00BA2A08"/>
    <w:rsid w:val="00BA56D2"/>
    <w:rsid w:val="00BA7387"/>
    <w:rsid w:val="00BA76E0"/>
    <w:rsid w:val="00BB1603"/>
    <w:rsid w:val="00BB2A25"/>
    <w:rsid w:val="00BB51E9"/>
    <w:rsid w:val="00BC062E"/>
    <w:rsid w:val="00BC0FDC"/>
    <w:rsid w:val="00BC1A0A"/>
    <w:rsid w:val="00BC3053"/>
    <w:rsid w:val="00BC4D2E"/>
    <w:rsid w:val="00BD48AC"/>
    <w:rsid w:val="00BD4E4F"/>
    <w:rsid w:val="00BD5F1A"/>
    <w:rsid w:val="00BE1234"/>
    <w:rsid w:val="00BE15E2"/>
    <w:rsid w:val="00BE2FA6"/>
    <w:rsid w:val="00BE333F"/>
    <w:rsid w:val="00BE7406"/>
    <w:rsid w:val="00BE7603"/>
    <w:rsid w:val="00BF3279"/>
    <w:rsid w:val="00BF4963"/>
    <w:rsid w:val="00BF74C7"/>
    <w:rsid w:val="00BF74C9"/>
    <w:rsid w:val="00C00103"/>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349C"/>
    <w:rsid w:val="00C45D97"/>
    <w:rsid w:val="00C473A5"/>
    <w:rsid w:val="00C47721"/>
    <w:rsid w:val="00C54995"/>
    <w:rsid w:val="00C54D41"/>
    <w:rsid w:val="00C6028A"/>
    <w:rsid w:val="00C60783"/>
    <w:rsid w:val="00C63E32"/>
    <w:rsid w:val="00C64672"/>
    <w:rsid w:val="00C70697"/>
    <w:rsid w:val="00C70C63"/>
    <w:rsid w:val="00C72093"/>
    <w:rsid w:val="00C72EF4"/>
    <w:rsid w:val="00C744FE"/>
    <w:rsid w:val="00C758A0"/>
    <w:rsid w:val="00C75D2F"/>
    <w:rsid w:val="00C767BE"/>
    <w:rsid w:val="00C76E3C"/>
    <w:rsid w:val="00C81568"/>
    <w:rsid w:val="00C83277"/>
    <w:rsid w:val="00C85BAA"/>
    <w:rsid w:val="00C878F4"/>
    <w:rsid w:val="00C9027A"/>
    <w:rsid w:val="00C9068E"/>
    <w:rsid w:val="00C93814"/>
    <w:rsid w:val="00C93C4B"/>
    <w:rsid w:val="00C944AB"/>
    <w:rsid w:val="00C95B40"/>
    <w:rsid w:val="00C97360"/>
    <w:rsid w:val="00CA0EF5"/>
    <w:rsid w:val="00CA1ED8"/>
    <w:rsid w:val="00CA5D4C"/>
    <w:rsid w:val="00CB1F63"/>
    <w:rsid w:val="00CB7170"/>
    <w:rsid w:val="00CC040E"/>
    <w:rsid w:val="00CC111F"/>
    <w:rsid w:val="00CC2011"/>
    <w:rsid w:val="00CC3EA0"/>
    <w:rsid w:val="00CC7B45"/>
    <w:rsid w:val="00CD1188"/>
    <w:rsid w:val="00CD2ED1"/>
    <w:rsid w:val="00CD337B"/>
    <w:rsid w:val="00CD4BDF"/>
    <w:rsid w:val="00CD5788"/>
    <w:rsid w:val="00CE0424"/>
    <w:rsid w:val="00CE2A93"/>
    <w:rsid w:val="00CE3865"/>
    <w:rsid w:val="00CE4A49"/>
    <w:rsid w:val="00CE5F3C"/>
    <w:rsid w:val="00CE6F30"/>
    <w:rsid w:val="00CE7561"/>
    <w:rsid w:val="00CF1354"/>
    <w:rsid w:val="00CF3B1F"/>
    <w:rsid w:val="00CF3BF6"/>
    <w:rsid w:val="00CF625B"/>
    <w:rsid w:val="00CF687E"/>
    <w:rsid w:val="00D0349B"/>
    <w:rsid w:val="00D0364F"/>
    <w:rsid w:val="00D049E2"/>
    <w:rsid w:val="00D06ECB"/>
    <w:rsid w:val="00D07E23"/>
    <w:rsid w:val="00D10249"/>
    <w:rsid w:val="00D115C3"/>
    <w:rsid w:val="00D11897"/>
    <w:rsid w:val="00D13135"/>
    <w:rsid w:val="00D13E4E"/>
    <w:rsid w:val="00D14624"/>
    <w:rsid w:val="00D17FE7"/>
    <w:rsid w:val="00D239A7"/>
    <w:rsid w:val="00D23F47"/>
    <w:rsid w:val="00D31FF1"/>
    <w:rsid w:val="00D338A6"/>
    <w:rsid w:val="00D36E71"/>
    <w:rsid w:val="00D37D87"/>
    <w:rsid w:val="00D40B33"/>
    <w:rsid w:val="00D423A4"/>
    <w:rsid w:val="00D4318F"/>
    <w:rsid w:val="00D438BF"/>
    <w:rsid w:val="00D440F8"/>
    <w:rsid w:val="00D539B2"/>
    <w:rsid w:val="00D546FF"/>
    <w:rsid w:val="00D55657"/>
    <w:rsid w:val="00D55AD5"/>
    <w:rsid w:val="00D576A7"/>
    <w:rsid w:val="00D576CA"/>
    <w:rsid w:val="00D60588"/>
    <w:rsid w:val="00D61AF5"/>
    <w:rsid w:val="00D6435D"/>
    <w:rsid w:val="00D652B5"/>
    <w:rsid w:val="00D66155"/>
    <w:rsid w:val="00D708B0"/>
    <w:rsid w:val="00D72500"/>
    <w:rsid w:val="00D763B0"/>
    <w:rsid w:val="00D77B1D"/>
    <w:rsid w:val="00D8021F"/>
    <w:rsid w:val="00D80383"/>
    <w:rsid w:val="00D823C6"/>
    <w:rsid w:val="00D8327F"/>
    <w:rsid w:val="00D83752"/>
    <w:rsid w:val="00D86CA3"/>
    <w:rsid w:val="00D871CE"/>
    <w:rsid w:val="00D90B5A"/>
    <w:rsid w:val="00D9196D"/>
    <w:rsid w:val="00D92982"/>
    <w:rsid w:val="00DA305E"/>
    <w:rsid w:val="00DA5417"/>
    <w:rsid w:val="00DA56E8"/>
    <w:rsid w:val="00DB0A9F"/>
    <w:rsid w:val="00DB1DB5"/>
    <w:rsid w:val="00DB377D"/>
    <w:rsid w:val="00DC2D36"/>
    <w:rsid w:val="00DC53EF"/>
    <w:rsid w:val="00DE36C2"/>
    <w:rsid w:val="00DE5608"/>
    <w:rsid w:val="00DE58D0"/>
    <w:rsid w:val="00DE654F"/>
    <w:rsid w:val="00DF0B6E"/>
    <w:rsid w:val="00DF15E0"/>
    <w:rsid w:val="00DF1B70"/>
    <w:rsid w:val="00DF37A0"/>
    <w:rsid w:val="00DF53FE"/>
    <w:rsid w:val="00E04544"/>
    <w:rsid w:val="00E051EC"/>
    <w:rsid w:val="00E110E7"/>
    <w:rsid w:val="00E11B20"/>
    <w:rsid w:val="00E154D6"/>
    <w:rsid w:val="00E17FA2"/>
    <w:rsid w:val="00E222F3"/>
    <w:rsid w:val="00E22330"/>
    <w:rsid w:val="00E30B5A"/>
    <w:rsid w:val="00E3123D"/>
    <w:rsid w:val="00E31461"/>
    <w:rsid w:val="00E31D43"/>
    <w:rsid w:val="00E32608"/>
    <w:rsid w:val="00E34188"/>
    <w:rsid w:val="00E34B6E"/>
    <w:rsid w:val="00E35559"/>
    <w:rsid w:val="00E3723A"/>
    <w:rsid w:val="00E37860"/>
    <w:rsid w:val="00E42407"/>
    <w:rsid w:val="00E446F1"/>
    <w:rsid w:val="00E46886"/>
    <w:rsid w:val="00E47AEF"/>
    <w:rsid w:val="00E51FC1"/>
    <w:rsid w:val="00E5243F"/>
    <w:rsid w:val="00E52F5A"/>
    <w:rsid w:val="00E53B75"/>
    <w:rsid w:val="00E54E3B"/>
    <w:rsid w:val="00E57565"/>
    <w:rsid w:val="00E60257"/>
    <w:rsid w:val="00E622F2"/>
    <w:rsid w:val="00E63838"/>
    <w:rsid w:val="00E64434"/>
    <w:rsid w:val="00E6517F"/>
    <w:rsid w:val="00E67C51"/>
    <w:rsid w:val="00E706DE"/>
    <w:rsid w:val="00E72EFC"/>
    <w:rsid w:val="00E758EC"/>
    <w:rsid w:val="00E8234C"/>
    <w:rsid w:val="00E83AA9"/>
    <w:rsid w:val="00E85928"/>
    <w:rsid w:val="00E8597E"/>
    <w:rsid w:val="00E87822"/>
    <w:rsid w:val="00E90395"/>
    <w:rsid w:val="00E90E49"/>
    <w:rsid w:val="00E917F9"/>
    <w:rsid w:val="00E9291C"/>
    <w:rsid w:val="00E93FFE"/>
    <w:rsid w:val="00E94F8A"/>
    <w:rsid w:val="00EA7A41"/>
    <w:rsid w:val="00EB077B"/>
    <w:rsid w:val="00EB4EA2"/>
    <w:rsid w:val="00EC1C80"/>
    <w:rsid w:val="00EC24D5"/>
    <w:rsid w:val="00EC27C6"/>
    <w:rsid w:val="00EC3B84"/>
    <w:rsid w:val="00EC4207"/>
    <w:rsid w:val="00EC5653"/>
    <w:rsid w:val="00EC71CE"/>
    <w:rsid w:val="00ED1006"/>
    <w:rsid w:val="00EE21B6"/>
    <w:rsid w:val="00EF18FE"/>
    <w:rsid w:val="00EF32F1"/>
    <w:rsid w:val="00EF5787"/>
    <w:rsid w:val="00EF60D0"/>
    <w:rsid w:val="00F01306"/>
    <w:rsid w:val="00F02872"/>
    <w:rsid w:val="00F0528D"/>
    <w:rsid w:val="00F06C67"/>
    <w:rsid w:val="00F06DFD"/>
    <w:rsid w:val="00F071D1"/>
    <w:rsid w:val="00F07533"/>
    <w:rsid w:val="00F10629"/>
    <w:rsid w:val="00F15FA5"/>
    <w:rsid w:val="00F167E6"/>
    <w:rsid w:val="00F16A57"/>
    <w:rsid w:val="00F209B7"/>
    <w:rsid w:val="00F20F5C"/>
    <w:rsid w:val="00F2376F"/>
    <w:rsid w:val="00F243D8"/>
    <w:rsid w:val="00F3004D"/>
    <w:rsid w:val="00F30828"/>
    <w:rsid w:val="00F30ECC"/>
    <w:rsid w:val="00F313D6"/>
    <w:rsid w:val="00F40F0C"/>
    <w:rsid w:val="00F4766C"/>
    <w:rsid w:val="00F5060E"/>
    <w:rsid w:val="00F507D1"/>
    <w:rsid w:val="00F519CE"/>
    <w:rsid w:val="00F519FA"/>
    <w:rsid w:val="00F51ADA"/>
    <w:rsid w:val="00F539AE"/>
    <w:rsid w:val="00F60203"/>
    <w:rsid w:val="00F607C5"/>
    <w:rsid w:val="00F60DEA"/>
    <w:rsid w:val="00F60FE2"/>
    <w:rsid w:val="00F6302A"/>
    <w:rsid w:val="00F63950"/>
    <w:rsid w:val="00F64C2B"/>
    <w:rsid w:val="00F650A3"/>
    <w:rsid w:val="00F651BE"/>
    <w:rsid w:val="00F66FEF"/>
    <w:rsid w:val="00F67F53"/>
    <w:rsid w:val="00F703BE"/>
    <w:rsid w:val="00F70BCA"/>
    <w:rsid w:val="00F71F69"/>
    <w:rsid w:val="00F72B72"/>
    <w:rsid w:val="00F74BB9"/>
    <w:rsid w:val="00F75582"/>
    <w:rsid w:val="00F76EFA"/>
    <w:rsid w:val="00F804BE"/>
    <w:rsid w:val="00F817CE"/>
    <w:rsid w:val="00F8456C"/>
    <w:rsid w:val="00F8590B"/>
    <w:rsid w:val="00F859D8"/>
    <w:rsid w:val="00F868F5"/>
    <w:rsid w:val="00F86F22"/>
    <w:rsid w:val="00F904CE"/>
    <w:rsid w:val="00F9056A"/>
    <w:rsid w:val="00F90F8D"/>
    <w:rsid w:val="00F92782"/>
    <w:rsid w:val="00F93AA9"/>
    <w:rsid w:val="00F96985"/>
    <w:rsid w:val="00F97838"/>
    <w:rsid w:val="00FA2BB3"/>
    <w:rsid w:val="00FA5FE9"/>
    <w:rsid w:val="00FB18DA"/>
    <w:rsid w:val="00FB3683"/>
    <w:rsid w:val="00FB4C80"/>
    <w:rsid w:val="00FB6A6A"/>
    <w:rsid w:val="00FC118F"/>
    <w:rsid w:val="00FC1D00"/>
    <w:rsid w:val="00FC7429"/>
    <w:rsid w:val="00FD07F6"/>
    <w:rsid w:val="00FD1EC8"/>
    <w:rsid w:val="00FD47ED"/>
    <w:rsid w:val="00FD74DB"/>
    <w:rsid w:val="00FD7660"/>
    <w:rsid w:val="00FE0655"/>
    <w:rsid w:val="00FE1189"/>
    <w:rsid w:val="00FE2365"/>
    <w:rsid w:val="00FE37D7"/>
    <w:rsid w:val="00FE4C7B"/>
    <w:rsid w:val="00FE4DDC"/>
    <w:rsid w:val="00FE7336"/>
    <w:rsid w:val="00FE787C"/>
    <w:rsid w:val="00FF45A5"/>
    <w:rsid w:val="00FF5247"/>
    <w:rsid w:val="00FF5C91"/>
    <w:rsid w:val="00FF5EA8"/>
    <w:rsid w:val="00FF7918"/>
    <w:rsid w:val="0A7854D6"/>
    <w:rsid w:val="0AE828D0"/>
    <w:rsid w:val="0D6A6731"/>
    <w:rsid w:val="16A387B8"/>
    <w:rsid w:val="31DD7987"/>
    <w:rsid w:val="349D2882"/>
    <w:rsid w:val="5BB38972"/>
    <w:rsid w:val="5BB7BD95"/>
    <w:rsid w:val="5EA9CFF0"/>
    <w:rsid w:val="6526FDDF"/>
    <w:rsid w:val="664FD21D"/>
    <w:rsid w:val="66D6D9D0"/>
    <w:rsid w:val="6D07CE0E"/>
    <w:rsid w:val="6D0A6384"/>
    <w:rsid w:val="753ED184"/>
    <w:rsid w:val="75D3F440"/>
    <w:rsid w:val="7C599007"/>
    <w:rsid w:val="7F09D3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0831C"/>
  <w15:chartTrackingRefBased/>
  <w15:docId w15:val="{D5AEF72D-EFC7-42FD-B106-1C71ACCAE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Title">
    <w:name w:val="Title"/>
    <w:basedOn w:val="Normal"/>
    <w:next w:val="Normal"/>
    <w:link w:val="TitleChar"/>
    <w:uiPriority w:val="10"/>
    <w:qFormat/>
    <w:rsid w:val="00F539AE"/>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F539AE"/>
    <w:rPr>
      <w:rFonts w:ascii="Arial" w:eastAsiaTheme="minorEastAsia" w:hAnsi="Arial" w:cs="Arial"/>
      <w:b/>
      <w:bCs/>
      <w:kern w:val="28"/>
      <w:lang w:eastAsia="en-US"/>
    </w:rPr>
  </w:style>
  <w:style w:type="paragraph" w:customStyle="1" w:styleId="Contact">
    <w:name w:val="Contact"/>
    <w:basedOn w:val="Heading4"/>
    <w:rsid w:val="00F539AE"/>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character" w:customStyle="1" w:styleId="B1Char">
    <w:name w:val="B1 Char"/>
    <w:qFormat/>
    <w:locked/>
    <w:rsid w:val="00F539A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26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SWEA%20-%20RAN2%20meetings\RAN2_119bis_Online\Ericsson%20Contributions\Slicing\(4098)%20R2-22xxxxx%20Slicing%20remaining%20issu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www.w3.org/XML/1998/namespace"/>
    <ds:schemaRef ds:uri="http://purl.org/dc/elements/1.1/"/>
    <ds:schemaRef ds:uri="2f282d3b-eb4a-4b09-b61f-b9593442e286"/>
    <ds:schemaRef ds:uri="http://purl.org/dc/term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9b239327-9e80-40e4-b1b7-4394fed77a33"/>
    <ds:schemaRef ds:uri="d8762117-8292-4133-b1c7-eab5c6487cfd"/>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4EF02E9A-DC61-4D96-A7AD-B19768BB9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(4098) R2-22xxxxx Slicing remaining issues</Template>
  <TotalTime>0</TotalTime>
  <Pages>7</Pages>
  <Words>3261</Words>
  <Characters>18589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21807</CharactersWithSpaces>
  <SharedDoc>false</SharedDoc>
  <HLinks>
    <vt:vector size="72" baseType="variant">
      <vt:variant>
        <vt:i4>1900595</vt:i4>
      </vt:variant>
      <vt:variant>
        <vt:i4>38</vt:i4>
      </vt:variant>
      <vt:variant>
        <vt:i4>0</vt:i4>
      </vt:variant>
      <vt:variant>
        <vt:i4>5</vt:i4>
      </vt:variant>
      <vt:variant>
        <vt:lpwstr/>
      </vt:variant>
      <vt:variant>
        <vt:lpwstr>_Toc115427587</vt:lpwstr>
      </vt:variant>
      <vt:variant>
        <vt:i4>1900595</vt:i4>
      </vt:variant>
      <vt:variant>
        <vt:i4>35</vt:i4>
      </vt:variant>
      <vt:variant>
        <vt:i4>0</vt:i4>
      </vt:variant>
      <vt:variant>
        <vt:i4>5</vt:i4>
      </vt:variant>
      <vt:variant>
        <vt:lpwstr/>
      </vt:variant>
      <vt:variant>
        <vt:lpwstr>_Toc115427586</vt:lpwstr>
      </vt:variant>
      <vt:variant>
        <vt:i4>1900595</vt:i4>
      </vt:variant>
      <vt:variant>
        <vt:i4>32</vt:i4>
      </vt:variant>
      <vt:variant>
        <vt:i4>0</vt:i4>
      </vt:variant>
      <vt:variant>
        <vt:i4>5</vt:i4>
      </vt:variant>
      <vt:variant>
        <vt:lpwstr/>
      </vt:variant>
      <vt:variant>
        <vt:lpwstr>_Toc115427585</vt:lpwstr>
      </vt:variant>
      <vt:variant>
        <vt:i4>1179699</vt:i4>
      </vt:variant>
      <vt:variant>
        <vt:i4>26</vt:i4>
      </vt:variant>
      <vt:variant>
        <vt:i4>0</vt:i4>
      </vt:variant>
      <vt:variant>
        <vt:i4>5</vt:i4>
      </vt:variant>
      <vt:variant>
        <vt:lpwstr/>
      </vt:variant>
      <vt:variant>
        <vt:lpwstr>_Toc115427575</vt:lpwstr>
      </vt:variant>
      <vt:variant>
        <vt:i4>1179699</vt:i4>
      </vt:variant>
      <vt:variant>
        <vt:i4>23</vt:i4>
      </vt:variant>
      <vt:variant>
        <vt:i4>0</vt:i4>
      </vt:variant>
      <vt:variant>
        <vt:i4>5</vt:i4>
      </vt:variant>
      <vt:variant>
        <vt:lpwstr/>
      </vt:variant>
      <vt:variant>
        <vt:lpwstr>_Toc115427574</vt:lpwstr>
      </vt:variant>
      <vt:variant>
        <vt:i4>1179699</vt:i4>
      </vt:variant>
      <vt:variant>
        <vt:i4>20</vt:i4>
      </vt:variant>
      <vt:variant>
        <vt:i4>0</vt:i4>
      </vt:variant>
      <vt:variant>
        <vt:i4>5</vt:i4>
      </vt:variant>
      <vt:variant>
        <vt:lpwstr/>
      </vt:variant>
      <vt:variant>
        <vt:lpwstr>_Toc115427573</vt:lpwstr>
      </vt:variant>
      <vt:variant>
        <vt:i4>1179699</vt:i4>
      </vt:variant>
      <vt:variant>
        <vt:i4>17</vt:i4>
      </vt:variant>
      <vt:variant>
        <vt:i4>0</vt:i4>
      </vt:variant>
      <vt:variant>
        <vt:i4>5</vt:i4>
      </vt:variant>
      <vt:variant>
        <vt:lpwstr/>
      </vt:variant>
      <vt:variant>
        <vt:lpwstr>_Toc115427572</vt:lpwstr>
      </vt:variant>
      <vt:variant>
        <vt:i4>1179699</vt:i4>
      </vt:variant>
      <vt:variant>
        <vt:i4>14</vt:i4>
      </vt:variant>
      <vt:variant>
        <vt:i4>0</vt:i4>
      </vt:variant>
      <vt:variant>
        <vt:i4>5</vt:i4>
      </vt:variant>
      <vt:variant>
        <vt:lpwstr/>
      </vt:variant>
      <vt:variant>
        <vt:lpwstr>_Toc115427571</vt:lpwstr>
      </vt:variant>
      <vt:variant>
        <vt:i4>1179699</vt:i4>
      </vt:variant>
      <vt:variant>
        <vt:i4>11</vt:i4>
      </vt:variant>
      <vt:variant>
        <vt:i4>0</vt:i4>
      </vt:variant>
      <vt:variant>
        <vt:i4>5</vt:i4>
      </vt:variant>
      <vt:variant>
        <vt:lpwstr/>
      </vt:variant>
      <vt:variant>
        <vt:lpwstr>_Toc115427570</vt:lpwstr>
      </vt:variant>
      <vt:variant>
        <vt:i4>1245235</vt:i4>
      </vt:variant>
      <vt:variant>
        <vt:i4>8</vt:i4>
      </vt:variant>
      <vt:variant>
        <vt:i4>0</vt:i4>
      </vt:variant>
      <vt:variant>
        <vt:i4>5</vt:i4>
      </vt:variant>
      <vt:variant>
        <vt:lpwstr/>
      </vt:variant>
      <vt:variant>
        <vt:lpwstr>_Toc115427569</vt:lpwstr>
      </vt:variant>
      <vt:variant>
        <vt:i4>1245235</vt:i4>
      </vt:variant>
      <vt:variant>
        <vt:i4>5</vt:i4>
      </vt:variant>
      <vt:variant>
        <vt:i4>0</vt:i4>
      </vt:variant>
      <vt:variant>
        <vt:i4>5</vt:i4>
      </vt:variant>
      <vt:variant>
        <vt:lpwstr/>
      </vt:variant>
      <vt:variant>
        <vt:lpwstr>_Toc115427568</vt:lpwstr>
      </vt:variant>
      <vt:variant>
        <vt:i4>1245235</vt:i4>
      </vt:variant>
      <vt:variant>
        <vt:i4>2</vt:i4>
      </vt:variant>
      <vt:variant>
        <vt:i4>0</vt:i4>
      </vt:variant>
      <vt:variant>
        <vt:i4>5</vt:i4>
      </vt:variant>
      <vt:variant>
        <vt:lpwstr/>
      </vt:variant>
      <vt:variant>
        <vt:lpwstr>_Toc115427567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R2-2209080 DC location report</dc:creator>
  <cp:keywords>3GPP; Ericsson; TDoc</cp:keywords>
  <dc:description/>
  <cp:lastModifiedBy>Håkan</cp:lastModifiedBy>
  <cp:revision>2</cp:revision>
  <cp:lastPrinted>2008-01-31T07:09:00Z</cp:lastPrinted>
  <dcterms:created xsi:type="dcterms:W3CDTF">2022-09-30T09:47:00Z</dcterms:created>
  <dcterms:modified xsi:type="dcterms:W3CDTF">2022-09-30T09:47:00Z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